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3B" w:rsidRPr="0083093B" w:rsidRDefault="0083093B" w:rsidP="0083093B">
      <w:pPr>
        <w:widowControl/>
        <w:shd w:val="clear" w:color="auto" w:fill="FFFFFF"/>
        <w:wordWrap w:val="0"/>
        <w:spacing w:after="360"/>
        <w:jc w:val="center"/>
        <w:outlineLvl w:val="2"/>
        <w:rPr>
          <w:rFonts w:ascii="微软雅黑" w:eastAsia="微软雅黑" w:hAnsi="微软雅黑" w:cs="宋体"/>
          <w:b/>
          <w:bCs/>
          <w:color w:val="4A4A4A"/>
          <w:kern w:val="0"/>
          <w:sz w:val="42"/>
          <w:szCs w:val="42"/>
        </w:rPr>
      </w:pPr>
      <w:r w:rsidRPr="0083093B">
        <w:rPr>
          <w:rFonts w:ascii="微软雅黑" w:eastAsia="微软雅黑" w:hAnsi="微软雅黑" w:cs="宋体" w:hint="eastAsia"/>
          <w:b/>
          <w:bCs/>
          <w:color w:val="4A4A4A"/>
          <w:kern w:val="0"/>
          <w:sz w:val="42"/>
          <w:szCs w:val="42"/>
        </w:rPr>
        <w:t>关于开展2018-2019年度宁波市中职学校优秀教研团队和教研先进个人评选活动的通知</w:t>
      </w:r>
    </w:p>
    <w:p w:rsidR="0083093B" w:rsidRPr="0083093B" w:rsidRDefault="0083093B" w:rsidP="0083093B">
      <w:pPr>
        <w:widowControl/>
        <w:shd w:val="clear" w:color="auto" w:fill="FFFFFF"/>
        <w:wordWrap w:val="0"/>
        <w:jc w:val="center"/>
        <w:rPr>
          <w:rFonts w:ascii="微软雅黑" w:eastAsia="微软雅黑" w:hAnsi="微软雅黑" w:cs="宋体" w:hint="eastAsia"/>
          <w:color w:val="9B9B9B"/>
          <w:kern w:val="0"/>
          <w:sz w:val="18"/>
          <w:szCs w:val="18"/>
        </w:rPr>
      </w:pPr>
      <w:r w:rsidRPr="0083093B">
        <w:rPr>
          <w:rFonts w:ascii="微软雅黑" w:eastAsia="微软雅黑" w:hAnsi="微软雅黑" w:cs="宋体" w:hint="eastAsia"/>
          <w:color w:val="9B9B9B"/>
          <w:kern w:val="0"/>
          <w:sz w:val="18"/>
          <w:szCs w:val="18"/>
        </w:rPr>
        <w:t>发布时间：2020-05-13 21:17:08 作者：lijz 浏览量：1119</w:t>
      </w:r>
    </w:p>
    <w:p w:rsidR="0083093B" w:rsidRPr="0083093B" w:rsidRDefault="0083093B" w:rsidP="0083093B">
      <w:pPr>
        <w:widowControl/>
        <w:shd w:val="clear" w:color="auto" w:fill="FFFFFF"/>
        <w:wordWrap w:val="0"/>
        <w:spacing w:before="180" w:line="315" w:lineRule="atLeast"/>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各县、市（区）职成教教研室、各中等职业学校：</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为进一步深化职业教育课程与教学改革，加强学校教研组建设，充分发挥教研组在促进教师专业成长、推进教育教学改革、提高教学质量方面的支撑作用，经研究决定，开展2018-2019年度优秀教研团队（组）、教研先进个人评选活动。现将具体事宜通知如下：</w:t>
      </w:r>
    </w:p>
    <w:p w:rsidR="0083093B" w:rsidRPr="0083093B" w:rsidRDefault="0083093B" w:rsidP="0083093B">
      <w:pPr>
        <w:widowControl/>
        <w:shd w:val="clear" w:color="auto" w:fill="FFFFFF"/>
        <w:wordWrap w:val="0"/>
        <w:spacing w:before="180" w:line="315" w:lineRule="atLeast"/>
        <w:ind w:firstLine="48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一、评审范围</w:t>
      </w:r>
    </w:p>
    <w:p w:rsidR="0083093B" w:rsidRPr="0083093B" w:rsidRDefault="0083093B" w:rsidP="0083093B">
      <w:pPr>
        <w:widowControl/>
        <w:shd w:val="clear" w:color="auto" w:fill="FFFFFF"/>
        <w:wordWrap w:val="0"/>
        <w:spacing w:before="180" w:after="75" w:line="315" w:lineRule="atLeast"/>
        <w:ind w:firstLine="555"/>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优秀教研团队（组）评选对象为各基层学校教研组、县市（区）职成教教研室。</w:t>
      </w:r>
    </w:p>
    <w:p w:rsidR="0083093B" w:rsidRPr="0083093B" w:rsidRDefault="0083093B" w:rsidP="0083093B">
      <w:pPr>
        <w:widowControl/>
        <w:shd w:val="clear" w:color="auto" w:fill="FFFFFF"/>
        <w:wordWrap w:val="0"/>
        <w:spacing w:before="180" w:after="75" w:line="315" w:lineRule="atLeast"/>
        <w:ind w:firstLine="555"/>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教研先进个人评选对象为积极参与教研工作、教研成果突出、教学成绩优秀的在职在编教师。</w:t>
      </w:r>
    </w:p>
    <w:p w:rsidR="0083093B" w:rsidRPr="0083093B" w:rsidRDefault="0083093B" w:rsidP="0083093B">
      <w:pPr>
        <w:widowControl/>
        <w:shd w:val="clear" w:color="auto" w:fill="FFFFFF"/>
        <w:wordWrap w:val="0"/>
        <w:spacing w:before="180" w:line="315" w:lineRule="atLeast"/>
        <w:ind w:firstLine="48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二、评审条件</w:t>
      </w:r>
    </w:p>
    <w:p w:rsidR="0083093B" w:rsidRPr="0083093B" w:rsidRDefault="0083093B" w:rsidP="0083093B">
      <w:pPr>
        <w:widowControl/>
        <w:shd w:val="clear" w:color="auto" w:fill="FFFFFF"/>
        <w:wordWrap w:val="0"/>
        <w:spacing w:before="180" w:line="315" w:lineRule="atLeast"/>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   （一）优秀教研团队（组）</w:t>
      </w:r>
    </w:p>
    <w:p w:rsidR="0083093B" w:rsidRPr="0083093B" w:rsidRDefault="0083093B" w:rsidP="0083093B">
      <w:pPr>
        <w:widowControl/>
        <w:shd w:val="clear" w:color="auto" w:fill="FFFFFF"/>
        <w:wordWrap w:val="0"/>
        <w:spacing w:before="180" w:after="75" w:line="315" w:lineRule="atLeast"/>
        <w:ind w:firstLine="420"/>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推荐团队教师必须全面贯彻和理解党的教育方针和政策，坚持把立德树人贯穿于教育教学全过程。团队人员稳定、结构合理、理念先进、团结协作、富有活力与凝聚力的教研队伍。能积极投入课程改革和教育教学改革并取得显著成绩，示范引领作用明显。教研机制完备且工作创新，能针对课程改革和教学改革的关键问题、难点问题，组织教师集体攻关，创造性地解决教育教学中存在的问题。推荐的教研团队或教研机构团队在课题研究、课程开发、教研创新、师资培养、学生培育等方面成绩显著，且在区域内有一定的影响力与知名度。</w:t>
      </w:r>
    </w:p>
    <w:p w:rsidR="0083093B" w:rsidRPr="0083093B" w:rsidRDefault="0083093B" w:rsidP="0083093B">
      <w:pPr>
        <w:widowControl/>
        <w:shd w:val="clear" w:color="auto" w:fill="FFFFFF"/>
        <w:wordWrap w:val="0"/>
        <w:spacing w:before="180" w:after="75" w:line="315" w:lineRule="atLeast"/>
        <w:ind w:firstLine="420"/>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推荐团队需满足下列条件：团队成员参加各专业教学研究会组织的单项比赛，市、省、国家级各类比赛，其获奖覆盖面需达团队成员人数的50%以上。</w:t>
      </w:r>
    </w:p>
    <w:p w:rsidR="0083093B" w:rsidRPr="0083093B" w:rsidRDefault="0083093B" w:rsidP="0083093B">
      <w:pPr>
        <w:widowControl/>
        <w:shd w:val="clear" w:color="auto" w:fill="FFFFFF"/>
        <w:wordWrap w:val="0"/>
        <w:spacing w:before="180" w:after="75" w:line="315" w:lineRule="atLeast"/>
        <w:ind w:firstLine="420"/>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上述获奖时间为：2017年6月-2020年6月。</w:t>
      </w:r>
    </w:p>
    <w:p w:rsidR="0083093B" w:rsidRPr="0083093B" w:rsidRDefault="0083093B" w:rsidP="0083093B">
      <w:pPr>
        <w:widowControl/>
        <w:shd w:val="clear" w:color="auto" w:fill="FFFFFF"/>
        <w:wordWrap w:val="0"/>
        <w:spacing w:before="180" w:after="75" w:line="315" w:lineRule="atLeast"/>
        <w:ind w:firstLine="555"/>
        <w:jc w:val="left"/>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（二）教研先进个人</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推荐人选思想政治过硬、师德高尚，坚持把立德树人贯穿于教学全过程。认真学习教育教学理论，具备一定的教育教学理论和教研能力，在教研方面能起模范带头作用。积极参加教育教学相关培训和其他教研活动，公开课、示范课、听课等执行情况较突出。扎实推进课程建设和课程改革，教研实践能力强，而且教学成绩突出。</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lastRenderedPageBreak/>
        <w:t>推荐人选需满足下列条件：</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1.中学一级教师且10年教龄及以上。</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2.个人获宁波市论文评选、课题评审、教学成果奖（排名前3或执笔）二等奖上或宁波市论文评选二等奖及以上。</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3.个人参加教学比武、技能大赛、教学能力大赛获宁波市二等奖及以上或指导学生参加宁波市各类比赛一等奖及以上。</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上述获奖时间为：2017年6月-2020年6月。</w:t>
      </w:r>
    </w:p>
    <w:p w:rsidR="0083093B" w:rsidRPr="0083093B" w:rsidRDefault="0083093B" w:rsidP="0083093B">
      <w:pPr>
        <w:widowControl/>
        <w:shd w:val="clear" w:color="auto" w:fill="FFFFFF"/>
        <w:wordWrap w:val="0"/>
        <w:spacing w:before="180" w:line="315" w:lineRule="atLeast"/>
        <w:ind w:firstLine="48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三、评审办法：</w:t>
      </w:r>
    </w:p>
    <w:p w:rsidR="0083093B" w:rsidRPr="0083093B" w:rsidRDefault="0083093B" w:rsidP="0083093B">
      <w:pPr>
        <w:widowControl/>
        <w:shd w:val="clear" w:color="auto" w:fill="FFFFFF"/>
        <w:wordWrap w:val="0"/>
        <w:spacing w:before="180" w:line="315" w:lineRule="atLeast"/>
        <w:ind w:firstLine="48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（一）评审原则：</w:t>
      </w:r>
      <w:r w:rsidRPr="0083093B">
        <w:rPr>
          <w:rFonts w:ascii="宋体" w:eastAsia="宋体" w:hAnsi="宋体" w:cs="宋体" w:hint="eastAsia"/>
          <w:color w:val="211F1F"/>
          <w:kern w:val="0"/>
          <w:szCs w:val="21"/>
        </w:rPr>
        <w:t>实事求是、公开公平、客观公正。</w:t>
      </w:r>
    </w:p>
    <w:p w:rsidR="0083093B" w:rsidRPr="0083093B" w:rsidRDefault="0083093B" w:rsidP="0083093B">
      <w:pPr>
        <w:widowControl/>
        <w:shd w:val="clear" w:color="auto" w:fill="FFFFFF"/>
        <w:wordWrap w:val="0"/>
        <w:spacing w:before="180" w:line="315" w:lineRule="atLeast"/>
        <w:ind w:firstLine="48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（二）推评程序：</w:t>
      </w:r>
      <w:r w:rsidRPr="0083093B">
        <w:rPr>
          <w:rFonts w:ascii="宋体" w:eastAsia="宋体" w:hAnsi="宋体" w:cs="宋体" w:hint="eastAsia"/>
          <w:color w:val="211F1F"/>
          <w:kern w:val="0"/>
          <w:szCs w:val="21"/>
        </w:rPr>
        <w:t>由学校教研组申报，经学校、区（县、市）逐级推评，再由区、县（市）教研部门按照分配名额向宁波市教育局职成教教研室统一报送，最后由专家评审委员会评审确定。在逐级推评过程中，必须在本校、本区域范围内予以公示。</w:t>
      </w:r>
    </w:p>
    <w:p w:rsidR="0083093B" w:rsidRPr="0083093B" w:rsidRDefault="0083093B" w:rsidP="0083093B">
      <w:pPr>
        <w:widowControl/>
        <w:shd w:val="clear" w:color="auto" w:fill="FFFFFF"/>
        <w:wordWrap w:val="0"/>
        <w:spacing w:before="180" w:line="315" w:lineRule="atLeast"/>
        <w:ind w:firstLine="48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（三）名额分配：</w:t>
      </w:r>
      <w:r w:rsidRPr="0083093B">
        <w:rPr>
          <w:rFonts w:ascii="宋体" w:eastAsia="宋体" w:hAnsi="宋体" w:cs="宋体" w:hint="eastAsia"/>
          <w:color w:val="211F1F"/>
          <w:kern w:val="0"/>
          <w:szCs w:val="21"/>
        </w:rPr>
        <w:t>各县（区）职成教教研室按以下列表名额（含优秀团队和先进个人）推荐，并报市职成教教研室参加评选。</w:t>
      </w:r>
    </w:p>
    <w:tbl>
      <w:tblPr>
        <w:tblW w:w="0" w:type="auto"/>
        <w:jc w:val="center"/>
        <w:tblCellMar>
          <w:top w:w="15" w:type="dxa"/>
          <w:left w:w="15" w:type="dxa"/>
          <w:bottom w:w="15" w:type="dxa"/>
          <w:right w:w="15" w:type="dxa"/>
        </w:tblCellMar>
        <w:tblLook w:val="04A0" w:firstRow="1" w:lastRow="0" w:firstColumn="1" w:lastColumn="0" w:noHBand="0" w:noVBand="1"/>
      </w:tblPr>
      <w:tblGrid>
        <w:gridCol w:w="1470"/>
        <w:gridCol w:w="632"/>
        <w:gridCol w:w="632"/>
        <w:gridCol w:w="632"/>
        <w:gridCol w:w="632"/>
        <w:gridCol w:w="632"/>
        <w:gridCol w:w="632"/>
        <w:gridCol w:w="632"/>
        <w:gridCol w:w="1475"/>
      </w:tblGrid>
      <w:tr w:rsidR="0083093B" w:rsidRPr="0083093B" w:rsidTr="0083093B">
        <w:trPr>
          <w:trHeight w:val="4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hint="eastAsia"/>
                <w:kern w:val="0"/>
                <w:sz w:val="24"/>
                <w:szCs w:val="24"/>
              </w:rPr>
            </w:pPr>
            <w:r w:rsidRPr="0083093B">
              <w:rPr>
                <w:rFonts w:ascii="宋体" w:eastAsia="宋体" w:hAnsi="宋体" w:cs="宋体" w:hint="eastAsia"/>
                <w:b/>
                <w:bCs/>
                <w:kern w:val="0"/>
                <w:szCs w:val="21"/>
              </w:rPr>
              <w:t>城区</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北仑</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镇海</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余姚</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慈溪</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奉化</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象山</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宁海</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b/>
                <w:bCs/>
                <w:kern w:val="0"/>
                <w:szCs w:val="21"/>
              </w:rPr>
              <w:t>县市区教研室</w:t>
            </w:r>
          </w:p>
        </w:tc>
      </w:tr>
      <w:tr w:rsidR="0083093B" w:rsidRPr="0083093B" w:rsidTr="0083093B">
        <w:trPr>
          <w:trHeight w:val="570"/>
          <w:jc w:val="center"/>
        </w:trPr>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毎校限报1项</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1</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5</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5</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2</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3</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4</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3093B" w:rsidRPr="0083093B" w:rsidRDefault="0083093B" w:rsidP="0083093B">
            <w:pPr>
              <w:widowControl/>
              <w:wordWrap w:val="0"/>
              <w:spacing w:after="75" w:line="360" w:lineRule="atLeast"/>
              <w:jc w:val="center"/>
              <w:rPr>
                <w:rFonts w:ascii="宋体" w:eastAsia="宋体" w:hAnsi="宋体" w:cs="宋体"/>
                <w:kern w:val="0"/>
                <w:sz w:val="24"/>
                <w:szCs w:val="24"/>
              </w:rPr>
            </w:pPr>
            <w:r w:rsidRPr="0083093B">
              <w:rPr>
                <w:rFonts w:ascii="宋体" w:eastAsia="宋体" w:hAnsi="宋体" w:cs="宋体" w:hint="eastAsia"/>
                <w:kern w:val="0"/>
                <w:szCs w:val="21"/>
              </w:rPr>
              <w:t>限报1项</w:t>
            </w:r>
          </w:p>
        </w:tc>
      </w:tr>
    </w:tbl>
    <w:p w:rsidR="0083093B" w:rsidRPr="0083093B" w:rsidRDefault="0083093B" w:rsidP="0083093B">
      <w:pPr>
        <w:widowControl/>
        <w:shd w:val="clear" w:color="auto" w:fill="FFFFFF"/>
        <w:wordWrap w:val="0"/>
        <w:spacing w:before="180" w:after="75" w:line="315" w:lineRule="atLeast"/>
        <w:ind w:firstLine="480"/>
        <w:jc w:val="left"/>
        <w:rPr>
          <w:rFonts w:ascii="微软雅黑" w:eastAsia="微软雅黑" w:hAnsi="微软雅黑" w:cs="宋体"/>
          <w:color w:val="211F1F"/>
          <w:kern w:val="0"/>
          <w:szCs w:val="21"/>
        </w:rPr>
      </w:pPr>
      <w:r w:rsidRPr="0083093B">
        <w:rPr>
          <w:rFonts w:ascii="宋体" w:eastAsia="宋体" w:hAnsi="宋体" w:cs="宋体" w:hint="eastAsia"/>
          <w:b/>
          <w:bCs/>
          <w:color w:val="211F1F"/>
          <w:kern w:val="0"/>
          <w:szCs w:val="21"/>
        </w:rPr>
        <w:t>四、申报材料： </w:t>
      </w:r>
    </w:p>
    <w:p w:rsidR="0083093B" w:rsidRPr="0083093B" w:rsidRDefault="0083093B" w:rsidP="0083093B">
      <w:pPr>
        <w:widowControl/>
        <w:shd w:val="clear" w:color="auto" w:fill="FFFFFF"/>
        <w:wordWrap w:val="0"/>
        <w:spacing w:before="180" w:after="75" w:line="315" w:lineRule="atLeast"/>
        <w:ind w:firstLine="555"/>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初报材料只需填写加盖学校公章的申报表，时间均为2020年6月20日截止。（见附件）。</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（一）优秀教研团队（组）</w:t>
      </w:r>
    </w:p>
    <w:p w:rsidR="0083093B" w:rsidRPr="0083093B" w:rsidRDefault="0083093B" w:rsidP="0083093B">
      <w:pPr>
        <w:widowControl/>
        <w:shd w:val="clear" w:color="auto" w:fill="FFFFFF"/>
        <w:wordWrap w:val="0"/>
        <w:spacing w:before="180" w:after="75" w:line="315" w:lineRule="atLeast"/>
        <w:ind w:firstLine="555"/>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1.团队成员报送按照各校教研组实际成员来报。</w:t>
      </w:r>
    </w:p>
    <w:p w:rsidR="0083093B" w:rsidRPr="0083093B" w:rsidRDefault="0083093B" w:rsidP="0083093B">
      <w:pPr>
        <w:widowControl/>
        <w:shd w:val="clear" w:color="auto" w:fill="FFFFFF"/>
        <w:wordWrap w:val="0"/>
        <w:spacing w:before="180" w:after="75" w:line="315" w:lineRule="atLeast"/>
        <w:ind w:firstLine="555"/>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2.申请理由及团队主要业绩不超过2500字。其中：各类表彰、获奖应注明时间、表彰内容（或奖项名称）、组织方、排名（/），课题、论文、教材应注明课题立项号及题名（论文题目、教材书名）、组织方（期刊名、出版社）、时间、排名（/）。同类成果或奖项限报5项。</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（二）教研先进个人</w:t>
      </w:r>
    </w:p>
    <w:p w:rsidR="0083093B" w:rsidRPr="0083093B" w:rsidRDefault="0083093B" w:rsidP="0083093B">
      <w:pPr>
        <w:widowControl/>
        <w:shd w:val="clear" w:color="auto" w:fill="FFFFFF"/>
        <w:wordWrap w:val="0"/>
        <w:spacing w:before="180" w:line="315" w:lineRule="atLeast"/>
        <w:ind w:firstLine="420"/>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申请理由及主要业绩不超过1800字。其中：各类表彰、获奖应注明时间、表彰内容（或奖项名称）、组织方、排名（/），课题、论文、教材应注明课题立项号及题名（论文题目、教材书名）、组织方（期刊名、出版社）、时间、排名（/）。同类成果或奖项限报5项。</w:t>
      </w:r>
    </w:p>
    <w:p w:rsidR="0083093B" w:rsidRPr="0083093B" w:rsidRDefault="0083093B" w:rsidP="0083093B">
      <w:pPr>
        <w:widowControl/>
        <w:shd w:val="clear" w:color="auto" w:fill="FFFFFF"/>
        <w:wordWrap w:val="0"/>
        <w:spacing w:before="180" w:after="75" w:line="315" w:lineRule="atLeast"/>
        <w:jc w:val="left"/>
        <w:rPr>
          <w:rFonts w:ascii="微软雅黑" w:eastAsia="微软雅黑" w:hAnsi="微软雅黑" w:cs="宋体" w:hint="eastAsia"/>
          <w:color w:val="211F1F"/>
          <w:kern w:val="0"/>
          <w:szCs w:val="21"/>
        </w:rPr>
      </w:pPr>
      <w:r w:rsidRPr="0083093B">
        <w:rPr>
          <w:rFonts w:ascii="宋体" w:eastAsia="宋体" w:hAnsi="宋体" w:cs="宋体" w:hint="eastAsia"/>
          <w:b/>
          <w:bCs/>
          <w:color w:val="211F1F"/>
          <w:kern w:val="0"/>
          <w:szCs w:val="21"/>
        </w:rPr>
        <w:t>    五、其它事宜</w:t>
      </w:r>
    </w:p>
    <w:p w:rsidR="0083093B" w:rsidRPr="0083093B" w:rsidRDefault="0083093B" w:rsidP="0083093B">
      <w:pPr>
        <w:widowControl/>
        <w:shd w:val="clear" w:color="auto" w:fill="FFFFFF"/>
        <w:wordWrap w:val="0"/>
        <w:spacing w:before="180" w:after="75" w:line="315" w:lineRule="atLeast"/>
        <w:ind w:firstLine="480"/>
        <w:jc w:val="lef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申报表由各县（区）职成教教研室（或城区学校）以电子邮件附件形式报送至市职成教教研室；邮箱：63809997@qq.com；截止时间：2020年6月20日。申报表中所提及内容的佐证材料由学校自行备案，在评审获奖结果公布前将组织抽查。</w:t>
      </w:r>
    </w:p>
    <w:p w:rsidR="0083093B" w:rsidRPr="0083093B" w:rsidRDefault="0083093B" w:rsidP="0083093B">
      <w:pPr>
        <w:widowControl/>
        <w:shd w:val="clear" w:color="auto" w:fill="FFFFFF"/>
        <w:wordWrap w:val="0"/>
        <w:spacing w:before="180" w:after="75" w:line="315" w:lineRule="atLeast"/>
        <w:jc w:val="righ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lastRenderedPageBreak/>
        <w:t>                             </w:t>
      </w:r>
    </w:p>
    <w:p w:rsidR="0083093B" w:rsidRPr="0083093B" w:rsidRDefault="0083093B" w:rsidP="0083093B">
      <w:pPr>
        <w:widowControl/>
        <w:shd w:val="clear" w:color="auto" w:fill="FFFFFF"/>
        <w:wordWrap w:val="0"/>
        <w:spacing w:before="180" w:after="75" w:line="315" w:lineRule="atLeast"/>
        <w:jc w:val="righ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宁波市教育局职成教教研室</w:t>
      </w:r>
    </w:p>
    <w:p w:rsidR="0083093B" w:rsidRPr="0083093B" w:rsidRDefault="0083093B" w:rsidP="0083093B">
      <w:pPr>
        <w:widowControl/>
        <w:shd w:val="clear" w:color="auto" w:fill="FFFFFF"/>
        <w:wordWrap w:val="0"/>
        <w:spacing w:before="180" w:after="75" w:line="315" w:lineRule="atLeast"/>
        <w:ind w:firstLine="4905"/>
        <w:jc w:val="right"/>
        <w:rPr>
          <w:rFonts w:ascii="微软雅黑" w:eastAsia="微软雅黑" w:hAnsi="微软雅黑" w:cs="宋体" w:hint="eastAsia"/>
          <w:color w:val="211F1F"/>
          <w:kern w:val="0"/>
          <w:szCs w:val="21"/>
        </w:rPr>
      </w:pPr>
      <w:r w:rsidRPr="0083093B">
        <w:rPr>
          <w:rFonts w:ascii="宋体" w:eastAsia="宋体" w:hAnsi="宋体" w:cs="宋体" w:hint="eastAsia"/>
          <w:color w:val="211F1F"/>
          <w:kern w:val="0"/>
          <w:szCs w:val="21"/>
        </w:rPr>
        <w:t>      2020年5月14日</w:t>
      </w:r>
    </w:p>
    <w:p w:rsidR="000629C7" w:rsidRDefault="00112847">
      <w:bookmarkStart w:id="0" w:name="_GoBack"/>
      <w:bookmarkEnd w:id="0"/>
    </w:p>
    <w:sectPr w:rsidR="00062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847" w:rsidRDefault="00112847" w:rsidP="0083093B">
      <w:r>
        <w:separator/>
      </w:r>
    </w:p>
  </w:endnote>
  <w:endnote w:type="continuationSeparator" w:id="0">
    <w:p w:rsidR="00112847" w:rsidRDefault="00112847" w:rsidP="0083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847" w:rsidRDefault="00112847" w:rsidP="0083093B">
      <w:r>
        <w:separator/>
      </w:r>
    </w:p>
  </w:footnote>
  <w:footnote w:type="continuationSeparator" w:id="0">
    <w:p w:rsidR="00112847" w:rsidRDefault="00112847" w:rsidP="00830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CC"/>
    <w:rsid w:val="00112847"/>
    <w:rsid w:val="001867CC"/>
    <w:rsid w:val="00257BC8"/>
    <w:rsid w:val="0083093B"/>
    <w:rsid w:val="00C9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8B0801-9A3D-4C1A-BBC0-E660EA1A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83093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93B"/>
    <w:rPr>
      <w:sz w:val="18"/>
      <w:szCs w:val="18"/>
    </w:rPr>
  </w:style>
  <w:style w:type="paragraph" w:styleId="a4">
    <w:name w:val="footer"/>
    <w:basedOn w:val="a"/>
    <w:link w:val="Char0"/>
    <w:uiPriority w:val="99"/>
    <w:unhideWhenUsed/>
    <w:rsid w:val="00830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3093B"/>
    <w:rPr>
      <w:sz w:val="18"/>
      <w:szCs w:val="18"/>
    </w:rPr>
  </w:style>
  <w:style w:type="character" w:customStyle="1" w:styleId="3Char">
    <w:name w:val="标题 3 Char"/>
    <w:basedOn w:val="a0"/>
    <w:link w:val="3"/>
    <w:uiPriority w:val="9"/>
    <w:rsid w:val="0083093B"/>
    <w:rPr>
      <w:rFonts w:ascii="宋体" w:eastAsia="宋体" w:hAnsi="宋体" w:cs="宋体"/>
      <w:b/>
      <w:bCs/>
      <w:kern w:val="0"/>
      <w:sz w:val="27"/>
      <w:szCs w:val="27"/>
    </w:rPr>
  </w:style>
  <w:style w:type="paragraph" w:styleId="a5">
    <w:name w:val="Normal (Web)"/>
    <w:basedOn w:val="a"/>
    <w:uiPriority w:val="99"/>
    <w:semiHidden/>
    <w:unhideWhenUsed/>
    <w:rsid w:val="008309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0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64194">
      <w:bodyDiv w:val="1"/>
      <w:marLeft w:val="0"/>
      <w:marRight w:val="0"/>
      <w:marTop w:val="0"/>
      <w:marBottom w:val="0"/>
      <w:divBdr>
        <w:top w:val="none" w:sz="0" w:space="0" w:color="auto"/>
        <w:left w:val="none" w:sz="0" w:space="0" w:color="auto"/>
        <w:bottom w:val="none" w:sz="0" w:space="0" w:color="auto"/>
        <w:right w:val="none" w:sz="0" w:space="0" w:color="auto"/>
      </w:divBdr>
      <w:divsChild>
        <w:div w:id="1436633738">
          <w:marLeft w:val="0"/>
          <w:marRight w:val="0"/>
          <w:marTop w:val="0"/>
          <w:marBottom w:val="525"/>
          <w:divBdr>
            <w:top w:val="none" w:sz="0" w:space="0" w:color="auto"/>
            <w:left w:val="none" w:sz="0" w:space="0" w:color="auto"/>
            <w:bottom w:val="none" w:sz="0" w:space="0" w:color="auto"/>
            <w:right w:val="none" w:sz="0" w:space="0" w:color="auto"/>
          </w:divBdr>
          <w:divsChild>
            <w:div w:id="715543643">
              <w:marLeft w:val="0"/>
              <w:marRight w:val="0"/>
              <w:marTop w:val="0"/>
              <w:marBottom w:val="0"/>
              <w:divBdr>
                <w:top w:val="none" w:sz="0" w:space="0" w:color="auto"/>
                <w:left w:val="none" w:sz="0" w:space="0" w:color="auto"/>
                <w:bottom w:val="none" w:sz="0" w:space="0" w:color="auto"/>
                <w:right w:val="none" w:sz="0" w:space="0" w:color="auto"/>
              </w:divBdr>
            </w:div>
          </w:divsChild>
        </w:div>
        <w:div w:id="76581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1511</Characters>
  <Application>Microsoft Office Word</Application>
  <DocSecurity>0</DocSecurity>
  <Lines>12</Lines>
  <Paragraphs>3</Paragraphs>
  <ScaleCrop>false</ScaleCrop>
  <Company>Sky123.Org</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2020-06-09T02:04:00Z</dcterms:created>
  <dcterms:modified xsi:type="dcterms:W3CDTF">2020-06-09T02:04:00Z</dcterms:modified>
</cp:coreProperties>
</file>