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74" w:rsidRPr="0090331D" w:rsidRDefault="00523374" w:rsidP="00523374">
      <w:pPr>
        <w:widowControl/>
        <w:snapToGrid w:val="0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4E2567">
        <w:rPr>
          <w:rFonts w:ascii="微软雅黑" w:eastAsia="微软雅黑" w:hAnsi="微软雅黑" w:hint="eastAsia"/>
          <w:b/>
          <w:color w:val="000000"/>
          <w:sz w:val="30"/>
          <w:szCs w:val="30"/>
        </w:rPr>
        <w:t>第十六届</w:t>
      </w:r>
      <w:r w:rsidRPr="0090331D">
        <w:rPr>
          <w:rFonts w:ascii="微软雅黑" w:eastAsia="微软雅黑" w:hAnsi="微软雅黑" w:hint="eastAsia"/>
          <w:b/>
          <w:color w:val="000000"/>
          <w:sz w:val="30"/>
          <w:szCs w:val="30"/>
        </w:rPr>
        <w:t>宁波市中等职业学校（技工院校）技能大赛比赛规程</w:t>
      </w:r>
    </w:p>
    <w:p w:rsidR="0055046D" w:rsidRDefault="0035061C">
      <w:pPr>
        <w:pStyle w:val="a6"/>
        <w:rPr>
          <w:rFonts w:ascii="微软雅黑" w:eastAsia="微软雅黑" w:hAnsi="微软雅黑"/>
          <w:i w:val="0"/>
          <w:iCs/>
          <w:color w:val="000000"/>
          <w:sz w:val="24"/>
        </w:rPr>
      </w:pPr>
      <w:r>
        <w:rPr>
          <w:rFonts w:ascii="微软雅黑" w:eastAsia="微软雅黑" w:hAnsi="微软雅黑" w:hint="eastAsia"/>
          <w:i w:val="0"/>
          <w:iCs/>
          <w:color w:val="000000"/>
          <w:sz w:val="24"/>
        </w:rPr>
        <w:t>学生类：</w:t>
      </w:r>
      <w:r>
        <w:rPr>
          <w:rFonts w:ascii="微软雅黑" w:eastAsia="微软雅黑" w:hAnsi="微软雅黑"/>
          <w:i w:val="0"/>
          <w:iCs/>
          <w:color w:val="000000"/>
          <w:sz w:val="24"/>
        </w:rPr>
        <w:t xml:space="preserve"> </w:t>
      </w:r>
      <w:r>
        <w:rPr>
          <w:rFonts w:ascii="微软雅黑" w:eastAsia="微软雅黑" w:hAnsi="微软雅黑" w:hint="eastAsia"/>
          <w:i w:val="0"/>
          <w:iCs/>
          <w:color w:val="000000"/>
          <w:sz w:val="24"/>
        </w:rPr>
        <w:t>创业计划书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一、赛项名称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创业计划竞赛</w:t>
      </w:r>
    </w:p>
    <w:p w:rsidR="0055046D" w:rsidRPr="00A854B8" w:rsidRDefault="0035061C">
      <w:pPr>
        <w:numPr>
          <w:ilvl w:val="0"/>
          <w:numId w:val="1"/>
        </w:num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比赛主题</w:t>
      </w:r>
    </w:p>
    <w:p w:rsidR="0055046D" w:rsidRPr="00A854B8" w:rsidRDefault="0035061C">
      <w:pPr>
        <w:adjustRightInd w:val="0"/>
        <w:snapToGrid w:val="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创造我们的新时代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三、竞赛目的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激发我市中职学生的进取精神和创业热情，增强务实意识和社会责任感，培育创业精神和企业家精神；促进学生专业学习，提高创业技能，形成职业能力，创造出彩人生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;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促进全市职业学校创新创业教育实践活动的全面开展，提高学科教师创业教育教学和实践指导能力，进一步推动我市职业学校创新创业教育。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四、赛项概述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竞赛：参赛者组成优势互补的竞赛小组，提出一个具有市场前景的产品或服务，围绕这一产品或服务，完成一份完整、具体、深入的创业计划，以描述公司的创业机会，阐述创立公司、把握这一机会的进程，说明所需要的资源、提示风险和预期回报，并提出行动建议。创业计划聚焦于特定的策略、目标、计划和行动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五、基本内容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创业计划书的核心包括：产品/服务的独特性，详尽的市场分析（目标客户定位）、销售预测和竞争分析，重点是该项目的核心竞争力、盈利模式创新和可行性分析。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创业计划书基本框架：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 </w:t>
      </w:r>
    </w:p>
    <w:p w:rsidR="0055046D" w:rsidRPr="00A854B8" w:rsidRDefault="0035061C">
      <w:pPr>
        <w:adjustRightInd w:val="0"/>
        <w:snapToGrid w:val="0"/>
        <w:ind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（1）项目概要：计划书摘要，概括展现项目全貌，突出特点和优势。</w:t>
      </w:r>
    </w:p>
    <w:p w:rsidR="0055046D" w:rsidRPr="00A854B8" w:rsidRDefault="0035061C">
      <w:pPr>
        <w:snapToGrid w:val="0"/>
        <w:ind w:firstLine="200"/>
        <w:rPr>
          <w:color w:val="000000" w:themeColor="text1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（2）企业概述：公司（创业组织）的名称、行业类别及业务范围。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3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）产品/服务描述：包括项目的独特性，向消费者提供价值的途径，销售、服务的方式，与同类产品/服务相比的优势所在。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4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）市场分析：简要叙述市场描述、目标市场分析、目标消费群分析、可持续发展分析、行业竞争分析。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（5）营销计划：制定市场营销计划可以采用“4P方法”，从市场营销的四个方面分析，即：产品（Product）、价格（Price）、地点（Place）、促销（Promotion）。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6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）组织计划：有与项目一致的专业背景和业务支撑，团队成员之间优势互补，分工明确。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7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）融资与财务分析：以列表形式简略分析你的启动资金来源、创办企业成本、流动资金（月）、销售预测（12个月）、销售和成本计划、现金流计划等。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8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）风险分析：对项目在运行过程中的各种风险有一定的预见。</w:t>
      </w:r>
    </w:p>
    <w:p w:rsidR="0055046D" w:rsidRPr="00A854B8" w:rsidRDefault="0035061C">
      <w:pPr>
        <w:adjustRightInd w:val="0"/>
        <w:snapToGrid w:val="0"/>
        <w:ind w:firstLineChars="100" w:firstLine="2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（9）退出机制：计划书是否包含此项内容根据实际情况而定。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六、竞赛方式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</w:t>
      </w:r>
      <w:r w:rsidR="00523374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每所学校至少送报1项作品，不能超过3项（含3项）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2.本赛项采用团体赛比赛方式，每个项目不得超过3名选手。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3.竞赛分预赛与决赛两个阶段。预赛以文本方式展示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受理及评比以文本为主要依据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 xml:space="preserve">, 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图片、视频说明等为辅。决赛采用现场陈述及答辩的方式进行。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4.所有参赛选手必须由学校出面在大赛报名平台录入信息，然后按流程参加预赛作品递交、现场决赛。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lastRenderedPageBreak/>
        <w:t>5. 根据宁波市技能（才艺）大赛总体要求，每赛项只能具名2位指导教师。各校应指定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名负责人担任领队，全权负责参赛事务的组织、协调和管理工作。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六、竞赛流程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.初赛采用书面文本形式评比，评审组对各校提交的创业计划书进行评分，并按分数由高到低确定6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0%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项目进入决赛。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.决赛：现场陈述和答辩。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）各团队借助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PPT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和现场展示，对自己的项目进行现场陈述，每个团队陈述时间不得超过8分钟。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（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）各团队陈述完后，该团队所有成员接受评委关于创业方案的问题提问并进行现场问答。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七、评分标准：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11"/>
        <w:gridCol w:w="5818"/>
        <w:gridCol w:w="956"/>
      </w:tblGrid>
      <w:tr w:rsidR="00A854B8" w:rsidRPr="00A854B8">
        <w:trPr>
          <w:trHeight w:val="366"/>
          <w:jc w:val="center"/>
        </w:trPr>
        <w:tc>
          <w:tcPr>
            <w:tcW w:w="655" w:type="dxa"/>
            <w:shd w:val="clear" w:color="auto" w:fill="99CCFF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序</w:t>
            </w:r>
          </w:p>
        </w:tc>
        <w:tc>
          <w:tcPr>
            <w:tcW w:w="7029" w:type="dxa"/>
            <w:gridSpan w:val="2"/>
            <w:shd w:val="clear" w:color="auto" w:fill="99CCFF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权衡要点</w:t>
            </w:r>
          </w:p>
        </w:tc>
        <w:tc>
          <w:tcPr>
            <w:tcW w:w="956" w:type="dxa"/>
            <w:shd w:val="clear" w:color="auto" w:fill="99CCFF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b/>
                <w:color w:val="000000" w:themeColor="text1"/>
                <w:sz w:val="20"/>
                <w:szCs w:val="16"/>
              </w:rPr>
              <w:t>分值</w:t>
            </w:r>
          </w:p>
        </w:tc>
      </w:tr>
      <w:tr w:rsidR="00A854B8" w:rsidRPr="00A854B8">
        <w:trPr>
          <w:trHeight w:val="1059"/>
          <w:jc w:val="center"/>
        </w:trPr>
        <w:tc>
          <w:tcPr>
            <w:tcW w:w="655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1211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定位准确</w:t>
            </w:r>
          </w:p>
        </w:tc>
        <w:tc>
          <w:tcPr>
            <w:tcW w:w="5818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项目符合国家产业政策导向、具有一定的创新性。市场定位合理，项目具有较大的市场前景，竞争力较强，有较强的资金保障能力和吸纳就业能力。</w:t>
            </w:r>
          </w:p>
        </w:tc>
        <w:tc>
          <w:tcPr>
            <w:tcW w:w="956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3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0%</w:t>
            </w:r>
          </w:p>
        </w:tc>
      </w:tr>
      <w:tr w:rsidR="00A854B8" w:rsidRPr="00A854B8">
        <w:trPr>
          <w:trHeight w:val="1059"/>
          <w:jc w:val="center"/>
        </w:trPr>
        <w:tc>
          <w:tcPr>
            <w:tcW w:w="655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2</w:t>
            </w:r>
          </w:p>
        </w:tc>
        <w:tc>
          <w:tcPr>
            <w:tcW w:w="1211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可行性强</w:t>
            </w:r>
          </w:p>
        </w:tc>
        <w:tc>
          <w:tcPr>
            <w:tcW w:w="5818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核心内容陈述完整，盈利模式清晰、财务计划合理。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 xml:space="preserve"> 项目可操作性强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、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可行性高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。计划书编写结构合理，内容充实，数据分析充分、真实。</w:t>
            </w:r>
          </w:p>
        </w:tc>
        <w:tc>
          <w:tcPr>
            <w:tcW w:w="956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30%</w:t>
            </w:r>
          </w:p>
        </w:tc>
      </w:tr>
      <w:tr w:rsidR="00A854B8" w:rsidRPr="00A854B8">
        <w:trPr>
          <w:trHeight w:val="713"/>
          <w:jc w:val="center"/>
        </w:trPr>
        <w:tc>
          <w:tcPr>
            <w:tcW w:w="655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3</w:t>
            </w:r>
          </w:p>
        </w:tc>
        <w:tc>
          <w:tcPr>
            <w:tcW w:w="1211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表达清晰</w:t>
            </w:r>
          </w:p>
        </w:tc>
        <w:tc>
          <w:tcPr>
            <w:tcW w:w="5818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陈述过程思路清晰，逻辑严密，语言简洁流畅，特点突出，富于思想内涵。</w:t>
            </w:r>
          </w:p>
        </w:tc>
        <w:tc>
          <w:tcPr>
            <w:tcW w:w="956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15%</w:t>
            </w:r>
          </w:p>
        </w:tc>
      </w:tr>
      <w:tr w:rsidR="00A854B8" w:rsidRPr="00A854B8">
        <w:trPr>
          <w:trHeight w:val="1059"/>
          <w:jc w:val="center"/>
        </w:trPr>
        <w:tc>
          <w:tcPr>
            <w:tcW w:w="655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4</w:t>
            </w:r>
          </w:p>
        </w:tc>
        <w:tc>
          <w:tcPr>
            <w:tcW w:w="1211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针对性强</w:t>
            </w:r>
          </w:p>
        </w:tc>
        <w:tc>
          <w:tcPr>
            <w:tcW w:w="5818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对评委提出的问题能够有针对性的归纳阐述，做到：重点突出、条理清晰、真实可信、及时准确。尊重评委，对建议能虚心接受。</w:t>
            </w:r>
          </w:p>
        </w:tc>
        <w:tc>
          <w:tcPr>
            <w:tcW w:w="956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15%</w:t>
            </w:r>
          </w:p>
        </w:tc>
      </w:tr>
      <w:tr w:rsidR="00A854B8" w:rsidRPr="00A854B8">
        <w:trPr>
          <w:trHeight w:val="713"/>
          <w:jc w:val="center"/>
        </w:trPr>
        <w:tc>
          <w:tcPr>
            <w:tcW w:w="655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1211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团队合作</w:t>
            </w:r>
          </w:p>
        </w:tc>
        <w:tc>
          <w:tcPr>
            <w:tcW w:w="5818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团队分工明确，配合默契，服装统一，大方得体。能利用多媒体演示，课件（PPT）制作美观大方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让人易于理解</w:t>
            </w: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,</w:t>
            </w:r>
            <w:r w:rsidRPr="00A854B8">
              <w:rPr>
                <w:rFonts w:ascii="微软雅黑" w:eastAsia="微软雅黑" w:hAnsi="微软雅黑" w:hint="eastAsia"/>
                <w:color w:val="000000" w:themeColor="text1"/>
                <w:sz w:val="20"/>
                <w:szCs w:val="16"/>
              </w:rPr>
              <w:t>精确把握比赛时间。</w:t>
            </w:r>
          </w:p>
        </w:tc>
        <w:tc>
          <w:tcPr>
            <w:tcW w:w="956" w:type="dxa"/>
            <w:vAlign w:val="center"/>
          </w:tcPr>
          <w:p w:rsidR="0055046D" w:rsidRPr="00A854B8" w:rsidRDefault="0035061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</w:pPr>
            <w:r w:rsidRPr="00A854B8">
              <w:rPr>
                <w:rFonts w:ascii="微软雅黑" w:eastAsia="微软雅黑" w:hAnsi="微软雅黑"/>
                <w:color w:val="000000" w:themeColor="text1"/>
                <w:sz w:val="20"/>
                <w:szCs w:val="16"/>
              </w:rPr>
              <w:t>10%</w:t>
            </w:r>
          </w:p>
        </w:tc>
      </w:tr>
    </w:tbl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b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b/>
          <w:color w:val="000000" w:themeColor="text1"/>
          <w:sz w:val="20"/>
          <w:szCs w:val="16"/>
        </w:rPr>
        <w:t>八、注意事项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1.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已参加市级及以上比赛并获奖的项目类同的不得参赛，一经发现取消比赛资格。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2.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参赛文本（电子文本）务必在2021年</w:t>
      </w:r>
      <w:bookmarkStart w:id="0" w:name="_GoBack"/>
      <w:bookmarkEnd w:id="0"/>
      <w:r w:rsidR="003D4CFF">
        <w:rPr>
          <w:rFonts w:ascii="微软雅黑" w:eastAsia="微软雅黑" w:hAnsi="微软雅黑"/>
          <w:sz w:val="20"/>
          <w:szCs w:val="16"/>
        </w:rPr>
        <w:fldChar w:fldCharType="begin"/>
      </w:r>
      <w:r w:rsidR="003D4CFF">
        <w:rPr>
          <w:rFonts w:ascii="微软雅黑" w:eastAsia="微软雅黑" w:hAnsi="微软雅黑"/>
          <w:sz w:val="20"/>
          <w:szCs w:val="16"/>
        </w:rPr>
        <w:instrText xml:space="preserve"> HYPERLINK "mailto:</w:instrText>
      </w:r>
      <w:r w:rsidR="003D4CFF" w:rsidRPr="003D4CFF">
        <w:rPr>
          <w:rFonts w:ascii="微软雅黑" w:eastAsia="微软雅黑" w:hAnsi="微软雅黑" w:hint="eastAsia"/>
          <w:sz w:val="20"/>
          <w:szCs w:val="16"/>
        </w:rPr>
        <w:instrText>11月25日前发至</w:instrText>
      </w:r>
      <w:r w:rsidR="003D4CFF" w:rsidRPr="003D4CFF">
        <w:rPr>
          <w:rFonts w:ascii="微软雅黑" w:eastAsia="微软雅黑" w:hAnsi="微软雅黑"/>
          <w:sz w:val="20"/>
          <w:szCs w:val="16"/>
        </w:rPr>
        <w:instrText xml:space="preserve">2981206761@qq.com </w:instrText>
      </w:r>
      <w:r w:rsidR="003D4CFF">
        <w:rPr>
          <w:rFonts w:ascii="微软雅黑" w:eastAsia="微软雅黑" w:hAnsi="微软雅黑"/>
          <w:sz w:val="20"/>
          <w:szCs w:val="16"/>
        </w:rPr>
        <w:instrText xml:space="preserve">" </w:instrText>
      </w:r>
      <w:r w:rsidR="003D4CFF">
        <w:rPr>
          <w:rFonts w:ascii="微软雅黑" w:eastAsia="微软雅黑" w:hAnsi="微软雅黑"/>
          <w:sz w:val="20"/>
          <w:szCs w:val="16"/>
        </w:rPr>
        <w:fldChar w:fldCharType="separate"/>
      </w:r>
      <w:r w:rsidR="003D4CFF" w:rsidRPr="00C95E58">
        <w:rPr>
          <w:rStyle w:val="a8"/>
          <w:rFonts w:ascii="微软雅黑" w:eastAsia="微软雅黑" w:hAnsi="微软雅黑" w:hint="eastAsia"/>
          <w:sz w:val="20"/>
          <w:szCs w:val="16"/>
        </w:rPr>
        <w:t>11月25日前发至</w:t>
      </w:r>
      <w:r w:rsidR="003D4CFF" w:rsidRPr="00C95E58">
        <w:rPr>
          <w:rStyle w:val="a8"/>
          <w:rFonts w:ascii="微软雅黑" w:eastAsia="微软雅黑" w:hAnsi="微软雅黑"/>
          <w:sz w:val="20"/>
          <w:szCs w:val="16"/>
        </w:rPr>
        <w:t xml:space="preserve">2981206761@qq.com </w:t>
      </w:r>
      <w:r w:rsidR="003D4CFF">
        <w:rPr>
          <w:rFonts w:ascii="微软雅黑" w:eastAsia="微软雅黑" w:hAnsi="微软雅黑"/>
          <w:sz w:val="20"/>
          <w:szCs w:val="16"/>
        </w:rPr>
        <w:fldChar w:fldCharType="end"/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邮箱，逾期不候，逾期不候。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3.决赛比赛时间初定于12月</w:t>
      </w:r>
      <w:r w:rsidR="001A34E1">
        <w:rPr>
          <w:rFonts w:ascii="微软雅黑" w:eastAsia="微软雅黑" w:hAnsi="微软雅黑" w:hint="eastAsia"/>
          <w:color w:val="000000" w:themeColor="text1"/>
          <w:sz w:val="20"/>
          <w:szCs w:val="16"/>
        </w:rPr>
        <w:t>10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日，比赛地点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镇海职教中心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strike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4.</w:t>
      </w:r>
      <w:r w:rsidR="00955746" w:rsidRPr="00A854B8">
        <w:rPr>
          <w:rFonts w:hint="eastAsia"/>
          <w:color w:val="000000" w:themeColor="text1"/>
        </w:rPr>
        <w:t xml:space="preserve"> 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每件作品的文件名统一为：</w:t>
      </w:r>
      <w:r w:rsidR="00087B2B">
        <w:rPr>
          <w:rFonts w:ascii="微软雅黑" w:eastAsia="微软雅黑" w:hAnsi="微软雅黑" w:hint="eastAsia"/>
          <w:color w:val="000000" w:themeColor="text1"/>
          <w:sz w:val="20"/>
          <w:szCs w:val="16"/>
        </w:rPr>
        <w:t>创业计划书—</w:t>
      </w:r>
      <w:r w:rsidR="00955746"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作品名称-学校-指导教师-联系电话（例：《×××》-鄞州职教中心-梁××-12345678900），每所学校1个文件包，内含作品电子稿和作品汇总表（详见附件）。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5</w:t>
      </w:r>
      <w:r w:rsidRPr="00A854B8">
        <w:rPr>
          <w:rFonts w:ascii="微软雅黑" w:eastAsia="微软雅黑" w:hAnsi="微软雅黑"/>
          <w:color w:val="000000" w:themeColor="text1"/>
          <w:sz w:val="20"/>
          <w:szCs w:val="16"/>
        </w:rPr>
        <w:t>.</w:t>
      </w: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>如参赛团队出现违规行为将被视为故意作弊，将取消其继续参加比赛和评奖的资格。</w:t>
      </w:r>
    </w:p>
    <w:p w:rsidR="0055046D" w:rsidRPr="00A854B8" w:rsidRDefault="0055046D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                                               宁波市职业与成人教育学院</w:t>
      </w:r>
    </w:p>
    <w:p w:rsidR="0055046D" w:rsidRPr="00A854B8" w:rsidRDefault="0035061C">
      <w:pPr>
        <w:adjustRightInd w:val="0"/>
        <w:snapToGrid w:val="0"/>
        <w:ind w:firstLineChars="200" w:firstLine="400"/>
        <w:rPr>
          <w:rFonts w:ascii="微软雅黑" w:eastAsia="微软雅黑" w:hAnsi="微软雅黑"/>
          <w:color w:val="000000" w:themeColor="text1"/>
          <w:sz w:val="20"/>
          <w:szCs w:val="16"/>
        </w:rPr>
      </w:pPr>
      <w:r w:rsidRPr="00A854B8">
        <w:rPr>
          <w:rFonts w:ascii="微软雅黑" w:eastAsia="微软雅黑" w:hAnsi="微软雅黑" w:hint="eastAsia"/>
          <w:color w:val="000000" w:themeColor="text1"/>
          <w:sz w:val="20"/>
          <w:szCs w:val="16"/>
        </w:rPr>
        <w:t xml:space="preserve">                                                   宁波市中职创新创业教育协作会</w:t>
      </w:r>
    </w:p>
    <w:sectPr w:rsidR="0055046D" w:rsidRPr="00A854B8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38" w:rsidRDefault="00DD3538" w:rsidP="00523374">
      <w:r>
        <w:separator/>
      </w:r>
    </w:p>
  </w:endnote>
  <w:endnote w:type="continuationSeparator" w:id="0">
    <w:p w:rsidR="00DD3538" w:rsidRDefault="00DD3538" w:rsidP="0052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38" w:rsidRDefault="00DD3538" w:rsidP="00523374">
      <w:r>
        <w:separator/>
      </w:r>
    </w:p>
  </w:footnote>
  <w:footnote w:type="continuationSeparator" w:id="0">
    <w:p w:rsidR="00DD3538" w:rsidRDefault="00DD3538" w:rsidP="0052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56AC"/>
    <w:multiLevelType w:val="singleLevel"/>
    <w:tmpl w:val="30A656A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FF"/>
    <w:rsid w:val="000001F2"/>
    <w:rsid w:val="00087B2B"/>
    <w:rsid w:val="000935A4"/>
    <w:rsid w:val="000B7AD7"/>
    <w:rsid w:val="000C3719"/>
    <w:rsid w:val="000F4A88"/>
    <w:rsid w:val="001246F7"/>
    <w:rsid w:val="00163CA5"/>
    <w:rsid w:val="00170CBB"/>
    <w:rsid w:val="00174F63"/>
    <w:rsid w:val="001A34E1"/>
    <w:rsid w:val="001D3479"/>
    <w:rsid w:val="002835AA"/>
    <w:rsid w:val="00287677"/>
    <w:rsid w:val="0029238F"/>
    <w:rsid w:val="002B5B79"/>
    <w:rsid w:val="002C296B"/>
    <w:rsid w:val="00316B98"/>
    <w:rsid w:val="0035061C"/>
    <w:rsid w:val="003D4CFF"/>
    <w:rsid w:val="00403BE7"/>
    <w:rsid w:val="00517231"/>
    <w:rsid w:val="00523374"/>
    <w:rsid w:val="0053688A"/>
    <w:rsid w:val="0055046D"/>
    <w:rsid w:val="00581E0C"/>
    <w:rsid w:val="00635BD5"/>
    <w:rsid w:val="00665B62"/>
    <w:rsid w:val="006E164A"/>
    <w:rsid w:val="00751226"/>
    <w:rsid w:val="007547B0"/>
    <w:rsid w:val="00761D95"/>
    <w:rsid w:val="007E1792"/>
    <w:rsid w:val="008642F3"/>
    <w:rsid w:val="008953CF"/>
    <w:rsid w:val="008A3635"/>
    <w:rsid w:val="008C34A5"/>
    <w:rsid w:val="008C464D"/>
    <w:rsid w:val="008E74F6"/>
    <w:rsid w:val="0093320E"/>
    <w:rsid w:val="00945E8C"/>
    <w:rsid w:val="00955746"/>
    <w:rsid w:val="0097099D"/>
    <w:rsid w:val="009960FF"/>
    <w:rsid w:val="00997A06"/>
    <w:rsid w:val="009A01CF"/>
    <w:rsid w:val="00A73A20"/>
    <w:rsid w:val="00A854B8"/>
    <w:rsid w:val="00A93C8F"/>
    <w:rsid w:val="00A94FF0"/>
    <w:rsid w:val="00A956ED"/>
    <w:rsid w:val="00AE4574"/>
    <w:rsid w:val="00B64DB4"/>
    <w:rsid w:val="00BC6CC4"/>
    <w:rsid w:val="00BF060E"/>
    <w:rsid w:val="00BF260A"/>
    <w:rsid w:val="00C4000A"/>
    <w:rsid w:val="00D02F24"/>
    <w:rsid w:val="00D46819"/>
    <w:rsid w:val="00D565FA"/>
    <w:rsid w:val="00DD3538"/>
    <w:rsid w:val="00E75B58"/>
    <w:rsid w:val="00E863FF"/>
    <w:rsid w:val="00EC37E0"/>
    <w:rsid w:val="00F41CFD"/>
    <w:rsid w:val="00FE070A"/>
    <w:rsid w:val="00FF284B"/>
    <w:rsid w:val="03CC3E4E"/>
    <w:rsid w:val="06EE030B"/>
    <w:rsid w:val="633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paragraph" w:customStyle="1" w:styleId="a6">
    <w:name w:val="副标"/>
    <w:basedOn w:val="a5"/>
    <w:link w:val="Char2"/>
    <w:qFormat/>
    <w:pPr>
      <w:spacing w:before="0" w:after="0" w:line="240" w:lineRule="auto"/>
      <w:ind w:rightChars="100" w:right="210"/>
    </w:pPr>
    <w:rPr>
      <w:rFonts w:ascii="Cambria" w:hAnsi="Cambria" w:cs="Times New Roman"/>
      <w:i/>
      <w:color w:val="FF0000"/>
      <w:sz w:val="21"/>
      <w:szCs w:val="21"/>
      <w:lang w:val="zh-CN"/>
    </w:rPr>
  </w:style>
  <w:style w:type="character" w:customStyle="1" w:styleId="Char2">
    <w:name w:val="副标 Char"/>
    <w:link w:val="a6"/>
    <w:qFormat/>
    <w:rPr>
      <w:rFonts w:ascii="Cambria" w:eastAsia="宋体" w:hAnsi="Cambria" w:cs="Times New Roman"/>
      <w:b/>
      <w:bCs/>
      <w:i/>
      <w:color w:val="FF0000"/>
      <w:kern w:val="28"/>
      <w:szCs w:val="21"/>
      <w:lang w:val="zh-CN" w:eastAsia="zh-CN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uiPriority w:val="99"/>
    <w:unhideWhenUsed/>
    <w:rsid w:val="00955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  <w:lang w:val="zh-CN" w:eastAsia="zh-CN"/>
    </w:rPr>
  </w:style>
  <w:style w:type="paragraph" w:customStyle="1" w:styleId="a6">
    <w:name w:val="副标"/>
    <w:basedOn w:val="a5"/>
    <w:link w:val="Char2"/>
    <w:qFormat/>
    <w:pPr>
      <w:spacing w:before="0" w:after="0" w:line="240" w:lineRule="auto"/>
      <w:ind w:rightChars="100" w:right="210"/>
    </w:pPr>
    <w:rPr>
      <w:rFonts w:ascii="Cambria" w:hAnsi="Cambria" w:cs="Times New Roman"/>
      <w:i/>
      <w:color w:val="FF0000"/>
      <w:sz w:val="21"/>
      <w:szCs w:val="21"/>
      <w:lang w:val="zh-CN"/>
    </w:rPr>
  </w:style>
  <w:style w:type="character" w:customStyle="1" w:styleId="Char2">
    <w:name w:val="副标 Char"/>
    <w:link w:val="a6"/>
    <w:qFormat/>
    <w:rPr>
      <w:rFonts w:ascii="Cambria" w:eastAsia="宋体" w:hAnsi="Cambria" w:cs="Times New Roman"/>
      <w:b/>
      <w:bCs/>
      <w:i/>
      <w:color w:val="FF0000"/>
      <w:kern w:val="28"/>
      <w:szCs w:val="21"/>
      <w:lang w:val="zh-CN" w:eastAsia="zh-CN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uiPriority w:val="99"/>
    <w:unhideWhenUsed/>
    <w:rsid w:val="00955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123132</cp:lastModifiedBy>
  <cp:revision>44</cp:revision>
  <dcterms:created xsi:type="dcterms:W3CDTF">2015-12-12T15:59:00Z</dcterms:created>
  <dcterms:modified xsi:type="dcterms:W3CDTF">2021-11-01T07:31:00Z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