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仿宋" w:eastAsia="仿宋" w:cs="仿宋"/>
          <w:b/>
          <w:kern w:val="0"/>
          <w:sz w:val="28"/>
          <w:szCs w:val="28"/>
        </w:rPr>
      </w:pPr>
      <w:r>
        <w:rPr>
          <w:rFonts w:hint="eastAsia" w:ascii="宋体" w:hAnsi="宋体" w:eastAsia="宋体" w:cs="宋体"/>
          <w:b/>
          <w:kern w:val="0"/>
          <w:sz w:val="28"/>
          <w:szCs w:val="28"/>
        </w:rPr>
        <w:t>宁波第二技师学院采购《202</w:t>
      </w:r>
      <w:r>
        <w:rPr>
          <w:rFonts w:ascii="宋体" w:hAnsi="宋体" w:eastAsia="宋体" w:cs="宋体"/>
          <w:b/>
          <w:kern w:val="0"/>
          <w:sz w:val="28"/>
          <w:szCs w:val="28"/>
        </w:rPr>
        <w:t>4</w:t>
      </w:r>
      <w:r>
        <w:rPr>
          <w:rFonts w:hint="eastAsia" w:ascii="宋体" w:hAnsi="宋体" w:eastAsia="宋体" w:cs="宋体"/>
          <w:b/>
          <w:kern w:val="0"/>
          <w:sz w:val="28"/>
          <w:szCs w:val="28"/>
        </w:rPr>
        <w:t>年春季学生研学项目》竞标公告</w:t>
      </w:r>
    </w:p>
    <w:p>
      <w:pPr>
        <w:autoSpaceDE w:val="0"/>
        <w:autoSpaceDN w:val="0"/>
        <w:adjustRightInd w:val="0"/>
        <w:spacing w:line="300" w:lineRule="exact"/>
        <w:ind w:firstLine="960" w:firstLineChars="400"/>
        <w:jc w:val="left"/>
        <w:rPr>
          <w:rFonts w:ascii="仿宋_GB2312" w:eastAsia="仿宋_GB2312" w:cs="仿宋"/>
          <w:kern w:val="0"/>
          <w:sz w:val="24"/>
          <w:szCs w:val="24"/>
        </w:rPr>
      </w:pPr>
      <w:r>
        <w:rPr>
          <w:rFonts w:hint="eastAsia" w:ascii="仿宋_GB2312" w:hAnsi="宋体" w:eastAsia="仿宋_GB2312" w:cs="宋体"/>
          <w:kern w:val="0"/>
          <w:sz w:val="24"/>
          <w:szCs w:val="24"/>
        </w:rPr>
        <w:t>（公告期限：</w:t>
      </w:r>
      <w:r>
        <w:rPr>
          <w:rFonts w:hint="eastAsia" w:ascii="仿宋_GB2312" w:eastAsia="仿宋_GB2312" w:cs="仿宋"/>
          <w:kern w:val="0"/>
          <w:sz w:val="24"/>
          <w:szCs w:val="24"/>
        </w:rPr>
        <w:t>202</w:t>
      </w:r>
      <w:r>
        <w:rPr>
          <w:rFonts w:ascii="仿宋_GB2312" w:eastAsia="仿宋_GB2312" w:cs="仿宋"/>
          <w:kern w:val="0"/>
          <w:sz w:val="24"/>
          <w:szCs w:val="24"/>
        </w:rPr>
        <w:t>4</w:t>
      </w:r>
      <w:r>
        <w:rPr>
          <w:rFonts w:hint="eastAsia" w:ascii="仿宋_GB2312" w:eastAsia="仿宋_GB2312" w:cs="仿宋"/>
          <w:kern w:val="0"/>
          <w:sz w:val="24"/>
          <w:szCs w:val="24"/>
        </w:rPr>
        <w:t xml:space="preserve"> </w:t>
      </w:r>
      <w:r>
        <w:rPr>
          <w:rFonts w:hint="eastAsia" w:ascii="仿宋_GB2312" w:hAnsi="宋体" w:eastAsia="仿宋_GB2312" w:cs="宋体"/>
          <w:kern w:val="0"/>
          <w:sz w:val="24"/>
          <w:szCs w:val="24"/>
        </w:rPr>
        <w:t>年</w:t>
      </w:r>
      <w:r>
        <w:rPr>
          <w:rFonts w:hint="eastAsia" w:ascii="仿宋_GB2312" w:eastAsia="仿宋_GB2312" w:cs="仿宋"/>
          <w:kern w:val="0"/>
          <w:sz w:val="24"/>
          <w:szCs w:val="24"/>
        </w:rPr>
        <w:t>0</w:t>
      </w:r>
      <w:r>
        <w:rPr>
          <w:rFonts w:ascii="仿宋_GB2312" w:eastAsia="仿宋_GB2312" w:cs="仿宋"/>
          <w:kern w:val="0"/>
          <w:sz w:val="24"/>
          <w:szCs w:val="24"/>
        </w:rPr>
        <w:t>3</w:t>
      </w:r>
      <w:r>
        <w:rPr>
          <w:rFonts w:hint="eastAsia" w:ascii="仿宋_GB2312" w:hAnsi="宋体" w:eastAsia="仿宋_GB2312" w:cs="宋体"/>
          <w:kern w:val="0"/>
          <w:sz w:val="24"/>
          <w:szCs w:val="24"/>
        </w:rPr>
        <w:t>月</w:t>
      </w:r>
      <w:r>
        <w:rPr>
          <w:rFonts w:ascii="仿宋_GB2312" w:eastAsia="仿宋_GB2312" w:cs="仿宋"/>
          <w:kern w:val="0"/>
          <w:sz w:val="24"/>
          <w:szCs w:val="24"/>
        </w:rPr>
        <w:t>12</w:t>
      </w:r>
      <w:r>
        <w:rPr>
          <w:rFonts w:hint="eastAsia" w:ascii="仿宋_GB2312" w:eastAsia="仿宋_GB2312" w:cs="仿宋"/>
          <w:kern w:val="0"/>
          <w:sz w:val="24"/>
          <w:szCs w:val="24"/>
        </w:rPr>
        <w:t xml:space="preserve"> </w:t>
      </w:r>
      <w:r>
        <w:rPr>
          <w:rFonts w:hint="eastAsia" w:ascii="仿宋_GB2312" w:hAnsi="宋体" w:eastAsia="仿宋_GB2312" w:cs="宋体"/>
          <w:kern w:val="0"/>
          <w:sz w:val="24"/>
          <w:szCs w:val="24"/>
        </w:rPr>
        <w:t>日～</w:t>
      </w:r>
      <w:r>
        <w:rPr>
          <w:rFonts w:hint="eastAsia" w:ascii="仿宋_GB2312" w:eastAsia="仿宋_GB2312" w:cs="仿宋"/>
          <w:kern w:val="0"/>
          <w:sz w:val="24"/>
          <w:szCs w:val="24"/>
        </w:rPr>
        <w:t>202</w:t>
      </w:r>
      <w:r>
        <w:rPr>
          <w:rFonts w:ascii="仿宋_GB2312" w:eastAsia="仿宋_GB2312" w:cs="仿宋"/>
          <w:kern w:val="0"/>
          <w:sz w:val="24"/>
          <w:szCs w:val="24"/>
        </w:rPr>
        <w:t>4</w:t>
      </w:r>
      <w:r>
        <w:rPr>
          <w:rFonts w:hint="eastAsia" w:ascii="仿宋_GB2312" w:eastAsia="仿宋_GB2312" w:cs="仿宋"/>
          <w:kern w:val="0"/>
          <w:sz w:val="24"/>
          <w:szCs w:val="24"/>
        </w:rPr>
        <w:t xml:space="preserve"> </w:t>
      </w:r>
      <w:r>
        <w:rPr>
          <w:rFonts w:hint="eastAsia" w:ascii="仿宋_GB2312" w:hAnsi="宋体" w:eastAsia="仿宋_GB2312" w:cs="宋体"/>
          <w:kern w:val="0"/>
          <w:sz w:val="24"/>
          <w:szCs w:val="24"/>
        </w:rPr>
        <w:t>年</w:t>
      </w:r>
      <w:r>
        <w:rPr>
          <w:rFonts w:hint="eastAsia" w:ascii="仿宋_GB2312" w:eastAsia="仿宋_GB2312" w:cs="仿宋"/>
          <w:kern w:val="0"/>
          <w:sz w:val="24"/>
          <w:szCs w:val="24"/>
        </w:rPr>
        <w:t>0</w:t>
      </w:r>
      <w:r>
        <w:rPr>
          <w:rFonts w:ascii="仿宋_GB2312" w:eastAsia="仿宋_GB2312" w:cs="仿宋"/>
          <w:kern w:val="0"/>
          <w:sz w:val="24"/>
          <w:szCs w:val="24"/>
        </w:rPr>
        <w:t>3</w:t>
      </w:r>
      <w:r>
        <w:rPr>
          <w:rFonts w:hint="eastAsia" w:ascii="仿宋_GB2312" w:eastAsia="仿宋_GB2312" w:cs="仿宋"/>
          <w:kern w:val="0"/>
          <w:sz w:val="24"/>
          <w:szCs w:val="24"/>
        </w:rPr>
        <w:t xml:space="preserve"> </w:t>
      </w:r>
      <w:r>
        <w:rPr>
          <w:rFonts w:hint="eastAsia" w:ascii="仿宋_GB2312" w:hAnsi="宋体" w:eastAsia="仿宋_GB2312" w:cs="宋体"/>
          <w:kern w:val="0"/>
          <w:sz w:val="24"/>
          <w:szCs w:val="24"/>
        </w:rPr>
        <w:t>月</w:t>
      </w:r>
      <w:r>
        <w:rPr>
          <w:rFonts w:ascii="仿宋_GB2312" w:eastAsia="仿宋_GB2312" w:cs="仿宋"/>
          <w:kern w:val="0"/>
          <w:sz w:val="24"/>
          <w:szCs w:val="24"/>
        </w:rPr>
        <w:t>14</w:t>
      </w:r>
      <w:r>
        <w:rPr>
          <w:rFonts w:hint="eastAsia" w:ascii="仿宋_GB2312" w:hAnsi="宋体" w:eastAsia="仿宋_GB2312" w:cs="宋体"/>
          <w:kern w:val="0"/>
          <w:sz w:val="24"/>
          <w:szCs w:val="24"/>
        </w:rPr>
        <w:t>日）</w:t>
      </w:r>
    </w:p>
    <w:p>
      <w:pPr>
        <w:autoSpaceDE w:val="0"/>
        <w:autoSpaceDN w:val="0"/>
        <w:adjustRightInd w:val="0"/>
        <w:spacing w:line="30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为了进一步落实立德树人根本任务，着力提高学生的社会责任感、创新精神和实践能力，根据上级相关部门关于研学工作的相关要求，决定开展2</w:t>
      </w:r>
      <w:r>
        <w:rPr>
          <w:rFonts w:ascii="仿宋_GB2312" w:hAnsi="宋体" w:eastAsia="仿宋_GB2312" w:cs="宋体"/>
          <w:kern w:val="0"/>
          <w:sz w:val="24"/>
          <w:szCs w:val="24"/>
        </w:rPr>
        <w:t>3</w:t>
      </w:r>
      <w:r>
        <w:rPr>
          <w:rFonts w:hint="eastAsia" w:ascii="仿宋_GB2312" w:hAnsi="宋体" w:eastAsia="仿宋_GB2312" w:cs="宋体"/>
          <w:kern w:val="0"/>
          <w:sz w:val="24"/>
          <w:szCs w:val="24"/>
        </w:rPr>
        <w:t>级、2</w:t>
      </w:r>
      <w:r>
        <w:rPr>
          <w:rFonts w:ascii="仿宋_GB2312" w:hAnsi="宋体" w:eastAsia="仿宋_GB2312" w:cs="宋体"/>
          <w:kern w:val="0"/>
          <w:sz w:val="24"/>
          <w:szCs w:val="24"/>
        </w:rPr>
        <w:t>1</w:t>
      </w:r>
      <w:r>
        <w:rPr>
          <w:rFonts w:hint="eastAsia" w:ascii="仿宋_GB2312" w:hAnsi="宋体" w:eastAsia="仿宋_GB2312" w:cs="宋体"/>
          <w:kern w:val="0"/>
          <w:sz w:val="24"/>
          <w:szCs w:val="24"/>
        </w:rPr>
        <w:t>级、</w:t>
      </w:r>
      <w:r>
        <w:rPr>
          <w:rFonts w:ascii="仿宋_GB2312" w:hAnsi="宋体" w:eastAsia="仿宋_GB2312" w:cs="宋体"/>
          <w:kern w:val="0"/>
          <w:sz w:val="24"/>
          <w:szCs w:val="24"/>
        </w:rPr>
        <w:t>20</w:t>
      </w:r>
      <w:r>
        <w:rPr>
          <w:rFonts w:hint="eastAsia" w:ascii="仿宋_GB2312" w:hAnsi="宋体" w:eastAsia="仿宋_GB2312" w:cs="宋体"/>
          <w:kern w:val="0"/>
          <w:sz w:val="24"/>
          <w:szCs w:val="24"/>
        </w:rPr>
        <w:t>级及以上年级的研学活动。为规范学校的相关工作，本着公开、公平、公正的市场竞争原则，现对上述年级学生的研学旅行活动进行公开竞标，邀请符合下列条件的企业或机构参加投标。</w:t>
      </w:r>
    </w:p>
    <w:p>
      <w:pPr>
        <w:autoSpaceDE w:val="0"/>
        <w:autoSpaceDN w:val="0"/>
        <w:adjustRightInd w:val="0"/>
        <w:spacing w:line="300" w:lineRule="exact"/>
        <w:ind w:firstLine="482" w:firstLineChars="200"/>
        <w:jc w:val="left"/>
        <w:rPr>
          <w:rFonts w:ascii="仿宋_GB2312" w:eastAsia="仿宋_GB2312" w:cs="仿宋"/>
          <w:b/>
          <w:kern w:val="0"/>
          <w:sz w:val="24"/>
          <w:szCs w:val="24"/>
        </w:rPr>
      </w:pPr>
      <w:r>
        <w:rPr>
          <w:rFonts w:hint="eastAsia" w:ascii="仿宋_GB2312" w:hAnsi="宋体" w:eastAsia="仿宋_GB2312" w:cs="宋体"/>
          <w:b/>
          <w:kern w:val="0"/>
          <w:sz w:val="24"/>
          <w:szCs w:val="24"/>
        </w:rPr>
        <w:t>一、项目概况：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393"/>
        <w:gridCol w:w="939"/>
        <w:gridCol w:w="993"/>
        <w:gridCol w:w="1807"/>
        <w:gridCol w:w="168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autoSpaceDE w:val="0"/>
              <w:autoSpaceDN w:val="0"/>
              <w:adjustRightInd w:val="0"/>
              <w:spacing w:line="3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标段</w:t>
            </w:r>
          </w:p>
        </w:tc>
        <w:tc>
          <w:tcPr>
            <w:tcW w:w="1393" w:type="dxa"/>
            <w:vAlign w:val="center"/>
          </w:tcPr>
          <w:p>
            <w:pPr>
              <w:autoSpaceDE w:val="0"/>
              <w:autoSpaceDN w:val="0"/>
              <w:adjustRightInd w:val="0"/>
              <w:spacing w:line="3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项目内容</w:t>
            </w:r>
          </w:p>
        </w:tc>
        <w:tc>
          <w:tcPr>
            <w:tcW w:w="731" w:type="dxa"/>
            <w:vAlign w:val="center"/>
          </w:tcPr>
          <w:p>
            <w:pPr>
              <w:autoSpaceDE w:val="0"/>
              <w:autoSpaceDN w:val="0"/>
              <w:adjustRightInd w:val="0"/>
              <w:spacing w:line="3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数量（人）</w:t>
            </w:r>
          </w:p>
        </w:tc>
        <w:tc>
          <w:tcPr>
            <w:tcW w:w="993" w:type="dxa"/>
            <w:vAlign w:val="center"/>
          </w:tcPr>
          <w:p>
            <w:pPr>
              <w:autoSpaceDE w:val="0"/>
              <w:autoSpaceDN w:val="0"/>
              <w:adjustRightInd w:val="0"/>
              <w:spacing w:line="3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班级数</w:t>
            </w:r>
          </w:p>
        </w:tc>
        <w:tc>
          <w:tcPr>
            <w:tcW w:w="1807" w:type="dxa"/>
          </w:tcPr>
          <w:p>
            <w:pPr>
              <w:autoSpaceDE w:val="0"/>
              <w:autoSpaceDN w:val="0"/>
              <w:adjustRightInd w:val="0"/>
              <w:spacing w:line="3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xml:space="preserve">线路 </w:t>
            </w:r>
          </w:p>
        </w:tc>
        <w:tc>
          <w:tcPr>
            <w:tcW w:w="1682" w:type="dxa"/>
            <w:vAlign w:val="center"/>
          </w:tcPr>
          <w:p>
            <w:pPr>
              <w:autoSpaceDE w:val="0"/>
              <w:autoSpaceDN w:val="0"/>
              <w:adjustRightInd w:val="0"/>
              <w:spacing w:line="3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询比预算价</w:t>
            </w:r>
          </w:p>
          <w:p>
            <w:pPr>
              <w:autoSpaceDE w:val="0"/>
              <w:autoSpaceDN w:val="0"/>
              <w:adjustRightInd w:val="0"/>
              <w:spacing w:line="3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（最高竞标限价）</w:t>
            </w:r>
          </w:p>
        </w:tc>
        <w:tc>
          <w:tcPr>
            <w:tcW w:w="1299" w:type="dxa"/>
            <w:vAlign w:val="center"/>
          </w:tcPr>
          <w:p>
            <w:pPr>
              <w:autoSpaceDE w:val="0"/>
              <w:autoSpaceDN w:val="0"/>
              <w:adjustRightInd w:val="0"/>
              <w:spacing w:line="3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费用构成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w:t>
            </w:r>
          </w:p>
        </w:tc>
        <w:tc>
          <w:tcPr>
            <w:tcW w:w="1393" w:type="dxa"/>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0</w:t>
            </w:r>
            <w:r>
              <w:rPr>
                <w:rFonts w:hint="eastAsia" w:ascii="仿宋_GB2312" w:hAnsi="宋体" w:eastAsia="仿宋_GB2312" w:cs="宋体"/>
                <w:kern w:val="0"/>
                <w:sz w:val="24"/>
                <w:szCs w:val="24"/>
              </w:rPr>
              <w:t>级及以上人数</w:t>
            </w:r>
          </w:p>
        </w:tc>
        <w:tc>
          <w:tcPr>
            <w:tcW w:w="731" w:type="dxa"/>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约6</w:t>
            </w:r>
            <w:r>
              <w:rPr>
                <w:rFonts w:ascii="仿宋_GB2312" w:hAnsi="宋体" w:eastAsia="仿宋_GB2312" w:cs="宋体"/>
                <w:kern w:val="0"/>
                <w:sz w:val="24"/>
                <w:szCs w:val="24"/>
              </w:rPr>
              <w:t>32</w:t>
            </w:r>
          </w:p>
        </w:tc>
        <w:tc>
          <w:tcPr>
            <w:tcW w:w="993" w:type="dxa"/>
            <w:vAlign w:val="center"/>
          </w:tcPr>
          <w:p>
            <w:pPr>
              <w:pStyle w:val="11"/>
              <w:spacing w:line="300" w:lineRule="exact"/>
              <w:ind w:firstLine="0" w:firstLineChars="0"/>
              <w:jc w:val="center"/>
              <w:rPr>
                <w:rFonts w:ascii="仿宋_GB2312" w:hAnsi="宋体" w:eastAsia="仿宋_GB2312" w:cs="宋体"/>
                <w:kern w:val="0"/>
                <w:sz w:val="24"/>
                <w:szCs w:val="24"/>
              </w:rPr>
            </w:pPr>
            <w:r>
              <w:rPr>
                <w:rFonts w:ascii="仿宋_GB2312" w:hAnsi="宋体" w:eastAsia="仿宋_GB2312" w:cs="宋体"/>
                <w:kern w:val="0"/>
                <w:sz w:val="24"/>
                <w:szCs w:val="24"/>
              </w:rPr>
              <w:t>22</w:t>
            </w:r>
          </w:p>
        </w:tc>
        <w:tc>
          <w:tcPr>
            <w:tcW w:w="1807" w:type="dxa"/>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东阳横店影视城（明清宫苑）</w:t>
            </w:r>
          </w:p>
        </w:tc>
        <w:tc>
          <w:tcPr>
            <w:tcW w:w="1682" w:type="dxa"/>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180</w:t>
            </w:r>
            <w:r>
              <w:rPr>
                <w:rFonts w:hint="eastAsia" w:ascii="仿宋_GB2312" w:hAnsi="宋体" w:eastAsia="仿宋_GB2312" w:cs="宋体"/>
                <w:kern w:val="0"/>
                <w:sz w:val="24"/>
                <w:szCs w:val="24"/>
              </w:rPr>
              <w:t>元/人</w:t>
            </w:r>
          </w:p>
        </w:tc>
        <w:tc>
          <w:tcPr>
            <w:tcW w:w="1299" w:type="dxa"/>
            <w:vMerge w:val="restart"/>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含门票、交通、保险、一车一导等费用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二</w:t>
            </w:r>
          </w:p>
        </w:tc>
        <w:tc>
          <w:tcPr>
            <w:tcW w:w="1393" w:type="dxa"/>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1</w:t>
            </w:r>
            <w:r>
              <w:rPr>
                <w:rFonts w:hint="eastAsia" w:ascii="仿宋_GB2312" w:hAnsi="宋体" w:eastAsia="仿宋_GB2312" w:cs="宋体"/>
                <w:kern w:val="0"/>
                <w:sz w:val="24"/>
                <w:szCs w:val="24"/>
              </w:rPr>
              <w:t>级人数</w:t>
            </w:r>
          </w:p>
        </w:tc>
        <w:tc>
          <w:tcPr>
            <w:tcW w:w="731" w:type="dxa"/>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约5</w:t>
            </w:r>
            <w:r>
              <w:rPr>
                <w:rFonts w:ascii="仿宋_GB2312" w:hAnsi="宋体" w:eastAsia="仿宋_GB2312" w:cs="宋体"/>
                <w:kern w:val="0"/>
                <w:sz w:val="24"/>
                <w:szCs w:val="24"/>
              </w:rPr>
              <w:t>62</w:t>
            </w:r>
          </w:p>
        </w:tc>
        <w:tc>
          <w:tcPr>
            <w:tcW w:w="993" w:type="dxa"/>
            <w:vAlign w:val="center"/>
          </w:tcPr>
          <w:p>
            <w:pPr>
              <w:pStyle w:val="11"/>
              <w:spacing w:line="300" w:lineRule="exact"/>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7</w:t>
            </w:r>
          </w:p>
        </w:tc>
        <w:tc>
          <w:tcPr>
            <w:tcW w:w="1807" w:type="dxa"/>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杭州宋城</w:t>
            </w:r>
          </w:p>
        </w:tc>
        <w:tc>
          <w:tcPr>
            <w:tcW w:w="1682" w:type="dxa"/>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10</w:t>
            </w:r>
            <w:r>
              <w:rPr>
                <w:rFonts w:hint="eastAsia" w:ascii="仿宋_GB2312" w:hAnsi="宋体" w:eastAsia="仿宋_GB2312" w:cs="宋体"/>
                <w:kern w:val="0"/>
                <w:sz w:val="24"/>
                <w:szCs w:val="24"/>
              </w:rPr>
              <w:t>元/人</w:t>
            </w:r>
          </w:p>
        </w:tc>
        <w:tc>
          <w:tcPr>
            <w:tcW w:w="1299" w:type="dxa"/>
            <w:vMerge w:val="continue"/>
          </w:tcPr>
          <w:p>
            <w:pPr>
              <w:autoSpaceDE w:val="0"/>
              <w:autoSpaceDN w:val="0"/>
              <w:adjustRightInd w:val="0"/>
              <w:spacing w:line="300" w:lineRule="exact"/>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三</w:t>
            </w:r>
          </w:p>
        </w:tc>
        <w:tc>
          <w:tcPr>
            <w:tcW w:w="1393" w:type="dxa"/>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3</w:t>
            </w:r>
            <w:r>
              <w:rPr>
                <w:rFonts w:hint="eastAsia" w:ascii="仿宋_GB2312" w:hAnsi="宋体" w:eastAsia="仿宋_GB2312" w:cs="宋体"/>
                <w:kern w:val="0"/>
                <w:sz w:val="24"/>
                <w:szCs w:val="24"/>
              </w:rPr>
              <w:t>级人数</w:t>
            </w:r>
          </w:p>
        </w:tc>
        <w:tc>
          <w:tcPr>
            <w:tcW w:w="731" w:type="dxa"/>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约6</w:t>
            </w:r>
            <w:r>
              <w:rPr>
                <w:rFonts w:ascii="仿宋_GB2312" w:hAnsi="宋体" w:eastAsia="仿宋_GB2312" w:cs="宋体"/>
                <w:kern w:val="0"/>
                <w:sz w:val="24"/>
                <w:szCs w:val="24"/>
              </w:rPr>
              <w:t>62</w:t>
            </w:r>
          </w:p>
        </w:tc>
        <w:tc>
          <w:tcPr>
            <w:tcW w:w="993" w:type="dxa"/>
            <w:vAlign w:val="center"/>
          </w:tcPr>
          <w:p>
            <w:pPr>
              <w:pStyle w:val="11"/>
              <w:spacing w:line="300" w:lineRule="exact"/>
              <w:ind w:firstLine="0" w:firstLineChars="0"/>
              <w:jc w:val="center"/>
              <w:rPr>
                <w:rFonts w:ascii="仿宋_GB2312" w:hAnsi="宋体" w:eastAsia="仿宋_GB2312" w:cs="宋体"/>
                <w:kern w:val="0"/>
                <w:sz w:val="24"/>
                <w:szCs w:val="24"/>
              </w:rPr>
            </w:pPr>
            <w:r>
              <w:rPr>
                <w:rFonts w:ascii="仿宋_GB2312" w:hAnsi="宋体" w:eastAsia="仿宋_GB2312" w:cs="宋体"/>
                <w:kern w:val="0"/>
                <w:sz w:val="24"/>
                <w:szCs w:val="24"/>
              </w:rPr>
              <w:t>17</w:t>
            </w:r>
          </w:p>
        </w:tc>
        <w:tc>
          <w:tcPr>
            <w:tcW w:w="1807" w:type="dxa"/>
          </w:tcPr>
          <w:p>
            <w:pPr>
              <w:autoSpaceDE w:val="0"/>
              <w:autoSpaceDN w:val="0"/>
              <w:adjustRightInd w:val="0"/>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方特（一期）</w:t>
            </w:r>
          </w:p>
        </w:tc>
        <w:tc>
          <w:tcPr>
            <w:tcW w:w="1682" w:type="dxa"/>
            <w:vAlign w:val="center"/>
          </w:tcPr>
          <w:p>
            <w:pPr>
              <w:autoSpaceDE w:val="0"/>
              <w:autoSpaceDN w:val="0"/>
              <w:adjustRightInd w:val="0"/>
              <w:spacing w:line="30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220</w:t>
            </w:r>
            <w:r>
              <w:rPr>
                <w:rFonts w:hint="eastAsia" w:ascii="仿宋_GB2312" w:hAnsi="宋体" w:eastAsia="仿宋_GB2312" w:cs="宋体"/>
                <w:kern w:val="0"/>
                <w:sz w:val="24"/>
                <w:szCs w:val="24"/>
              </w:rPr>
              <w:t>元/人</w:t>
            </w:r>
          </w:p>
        </w:tc>
        <w:tc>
          <w:tcPr>
            <w:tcW w:w="1299" w:type="dxa"/>
            <w:vMerge w:val="continue"/>
          </w:tcPr>
          <w:p>
            <w:pPr>
              <w:autoSpaceDE w:val="0"/>
              <w:autoSpaceDN w:val="0"/>
              <w:adjustRightInd w:val="0"/>
              <w:spacing w:line="300" w:lineRule="exact"/>
              <w:jc w:val="center"/>
              <w:rPr>
                <w:rFonts w:ascii="仿宋_GB2312" w:hAnsi="宋体" w:eastAsia="仿宋_GB2312" w:cs="宋体"/>
                <w:kern w:val="0"/>
                <w:sz w:val="24"/>
                <w:szCs w:val="24"/>
              </w:rPr>
            </w:pPr>
          </w:p>
        </w:tc>
      </w:tr>
    </w:tbl>
    <w:p>
      <w:pPr>
        <w:autoSpaceDE w:val="0"/>
        <w:autoSpaceDN w:val="0"/>
        <w:adjustRightInd w:val="0"/>
        <w:spacing w:line="300" w:lineRule="exact"/>
        <w:jc w:val="left"/>
        <w:rPr>
          <w:rFonts w:ascii="仿宋" w:eastAsia="仿宋" w:cs="仿宋"/>
          <w:kern w:val="0"/>
          <w:sz w:val="24"/>
          <w:szCs w:val="24"/>
        </w:rPr>
      </w:pPr>
    </w:p>
    <w:p>
      <w:pPr>
        <w:autoSpaceDE w:val="0"/>
        <w:autoSpaceDN w:val="0"/>
        <w:adjustRightInd w:val="0"/>
        <w:spacing w:line="300" w:lineRule="exact"/>
        <w:ind w:firstLine="482" w:firstLineChars="200"/>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二、竞标标准及要求：</w:t>
      </w:r>
    </w:p>
    <w:p>
      <w:pPr>
        <w:autoSpaceDE w:val="0"/>
        <w:autoSpaceDN w:val="0"/>
        <w:adjustRightInd w:val="0"/>
        <w:spacing w:line="300" w:lineRule="exact"/>
        <w:ind w:firstLine="482" w:firstLineChars="200"/>
        <w:jc w:val="left"/>
        <w:rPr>
          <w:rFonts w:ascii="仿宋_GB2312" w:hAnsi="宋体" w:eastAsia="仿宋_GB2312" w:cs="宋体"/>
          <w:b/>
          <w:kern w:val="0"/>
          <w:sz w:val="24"/>
          <w:szCs w:val="24"/>
        </w:rPr>
      </w:pPr>
      <w:r>
        <w:rPr>
          <w:rFonts w:ascii="仿宋_GB2312" w:hAnsi="宋体" w:eastAsia="仿宋_GB2312" w:cs="宋体"/>
          <w:b/>
          <w:kern w:val="0"/>
          <w:sz w:val="24"/>
          <w:szCs w:val="24"/>
        </w:rPr>
        <w:t>1</w:t>
      </w:r>
      <w:r>
        <w:rPr>
          <w:rFonts w:hint="eastAsia" w:ascii="仿宋_GB2312" w:hAnsi="宋体" w:eastAsia="仿宋_GB2312" w:cs="宋体"/>
          <w:b/>
          <w:kern w:val="0"/>
          <w:sz w:val="24"/>
          <w:szCs w:val="24"/>
        </w:rPr>
        <w:t>．投标单位资格要求：</w:t>
      </w:r>
      <w:r>
        <w:rPr>
          <w:rFonts w:ascii="仿宋_GB2312" w:hAnsi="宋体" w:eastAsia="仿宋_GB2312" w:cs="宋体"/>
          <w:b/>
          <w:kern w:val="0"/>
          <w:sz w:val="24"/>
          <w:szCs w:val="24"/>
        </w:rPr>
        <w:t xml:space="preserve"> </w:t>
      </w:r>
    </w:p>
    <w:p>
      <w:pPr>
        <w:autoSpaceDE w:val="0"/>
        <w:autoSpaceDN w:val="0"/>
        <w:adjustRightInd w:val="0"/>
        <w:spacing w:line="300" w:lineRule="exact"/>
        <w:ind w:firstLine="420" w:firstLineChars="200"/>
        <w:jc w:val="left"/>
        <w:rPr>
          <w:rFonts w:ascii="仿宋_GB2312" w:hAnsi="宋体" w:eastAsia="仿宋_GB2312" w:cs="宋体"/>
        </w:rPr>
      </w:pPr>
      <w:r>
        <w:rPr>
          <w:rFonts w:hint="eastAsia" w:ascii="仿宋_GB2312" w:hAnsi="宋体" w:eastAsia="仿宋_GB2312" w:cs="宋体"/>
        </w:rPr>
        <w:t xml:space="preserve">（1）5星级及以上等级、浙江省百强旅行社、诚信旅行社，注册资本金500万元及以上，旅行社责任险保险额不低于500万元。    </w:t>
      </w:r>
    </w:p>
    <w:p>
      <w:pPr>
        <w:autoSpaceDE w:val="0"/>
        <w:autoSpaceDN w:val="0"/>
        <w:adjustRightInd w:val="0"/>
        <w:spacing w:line="300" w:lineRule="exact"/>
        <w:ind w:firstLine="420" w:firstLineChars="200"/>
        <w:jc w:val="left"/>
        <w:rPr>
          <w:rFonts w:ascii="仿宋_GB2312" w:hAnsi="宋体" w:eastAsia="仿宋_GB2312" w:cs="宋体"/>
        </w:rPr>
      </w:pPr>
      <w:r>
        <w:rPr>
          <w:rFonts w:hint="eastAsia" w:ascii="仿宋_GB2312" w:hAnsi="宋体" w:eastAsia="仿宋_GB2312" w:cs="宋体"/>
        </w:rPr>
        <w:t xml:space="preserve">（2）有与公司规模相匹配的固定的营业场所，健全的组织机构，在职员工和持导游证的专职导游员不少于50人。    </w:t>
      </w:r>
    </w:p>
    <w:p>
      <w:pPr>
        <w:autoSpaceDE w:val="0"/>
        <w:autoSpaceDN w:val="0"/>
        <w:adjustRightInd w:val="0"/>
        <w:spacing w:line="300" w:lineRule="exact"/>
        <w:ind w:firstLine="420" w:firstLineChars="200"/>
        <w:jc w:val="left"/>
        <w:rPr>
          <w:rFonts w:ascii="仿宋_GB2312" w:hAnsi="宋体" w:eastAsia="仿宋_GB2312" w:cs="宋体"/>
        </w:rPr>
      </w:pPr>
      <w:r>
        <w:rPr>
          <w:rFonts w:hint="eastAsia" w:ascii="仿宋_GB2312" w:hAnsi="宋体" w:eastAsia="仿宋_GB2312" w:cs="宋体"/>
        </w:rPr>
        <w:t xml:space="preserve">（3）有专业研学旅行部门、专职研学导师和安全员，研学旅行服务专业性强。 </w:t>
      </w:r>
    </w:p>
    <w:p>
      <w:pPr>
        <w:autoSpaceDE w:val="0"/>
        <w:autoSpaceDN w:val="0"/>
        <w:adjustRightInd w:val="0"/>
        <w:spacing w:line="300" w:lineRule="exact"/>
        <w:ind w:firstLine="420" w:firstLineChars="200"/>
        <w:jc w:val="left"/>
        <w:rPr>
          <w:rFonts w:ascii="仿宋_GB2312" w:hAnsi="宋体" w:eastAsia="仿宋_GB2312" w:cs="宋体"/>
        </w:rPr>
      </w:pPr>
      <w:r>
        <w:rPr>
          <w:rFonts w:hint="eastAsia" w:ascii="仿宋_GB2312" w:hAnsi="宋体" w:eastAsia="仿宋_GB2312" w:cs="宋体"/>
        </w:rPr>
        <w:t>（4）在宁波市具有5年以上千人初中以上学校研学旅行团队操作经验且评价良好。</w:t>
      </w:r>
    </w:p>
    <w:p>
      <w:pPr>
        <w:autoSpaceDE w:val="0"/>
        <w:autoSpaceDN w:val="0"/>
        <w:adjustRightInd w:val="0"/>
        <w:spacing w:line="300" w:lineRule="exact"/>
        <w:ind w:firstLine="420" w:firstLineChars="200"/>
        <w:jc w:val="left"/>
        <w:rPr>
          <w:rFonts w:ascii="仿宋_GB2312" w:hAnsi="宋体" w:eastAsia="仿宋_GB2312" w:cs="宋体"/>
        </w:rPr>
      </w:pPr>
      <w:r>
        <w:rPr>
          <w:rFonts w:hint="eastAsia" w:ascii="仿宋_GB2312" w:hAnsi="宋体" w:eastAsia="仿宋_GB2312" w:cs="宋体"/>
        </w:rPr>
        <w:t>（5）近5年内无重大质量投诉记录，无不良诚信记录、经济纠纷及安全责任事故。</w:t>
      </w:r>
    </w:p>
    <w:p>
      <w:pPr>
        <w:autoSpaceDE w:val="0"/>
        <w:autoSpaceDN w:val="0"/>
        <w:adjustRightInd w:val="0"/>
        <w:spacing w:line="300" w:lineRule="exact"/>
        <w:ind w:firstLine="422" w:firstLineChars="200"/>
        <w:jc w:val="left"/>
        <w:rPr>
          <w:rFonts w:ascii="仿宋_GB2312" w:hAnsi="宋体" w:eastAsia="仿宋_GB2312" w:cs="宋体"/>
          <w:b/>
        </w:rPr>
      </w:pPr>
      <w:r>
        <w:rPr>
          <w:rFonts w:ascii="仿宋_GB2312" w:hAnsi="宋体" w:eastAsia="仿宋_GB2312" w:cs="宋体"/>
          <w:b/>
        </w:rPr>
        <w:t>2</w:t>
      </w:r>
      <w:r>
        <w:rPr>
          <w:rFonts w:hint="eastAsia" w:ascii="仿宋_GB2312" w:hAnsi="宋体" w:eastAsia="仿宋_GB2312" w:cs="宋体"/>
          <w:b/>
        </w:rPr>
        <w:t>．项目标准要求：</w:t>
      </w:r>
    </w:p>
    <w:p>
      <w:pPr>
        <w:autoSpaceDE w:val="0"/>
        <w:autoSpaceDN w:val="0"/>
        <w:adjustRightInd w:val="0"/>
        <w:spacing w:line="300" w:lineRule="exact"/>
        <w:ind w:firstLine="420" w:firstLineChars="200"/>
        <w:jc w:val="left"/>
        <w:rPr>
          <w:rFonts w:ascii="仿宋_GB2312" w:hAnsi="宋体" w:eastAsia="仿宋_GB2312" w:cs="宋体"/>
        </w:rPr>
      </w:pPr>
      <w:r>
        <w:rPr>
          <w:rFonts w:hint="eastAsia" w:ascii="仿宋_GB2312" w:hAnsi="宋体" w:eastAsia="仿宋_GB2312" w:cs="宋体"/>
        </w:rPr>
        <w:t>（1）本项目不接受联合体投标。</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rPr>
        <w:t>2</w:t>
      </w:r>
      <w:r>
        <w:rPr>
          <w:rFonts w:ascii="仿宋_GB2312" w:hAnsi="宋体" w:eastAsia="仿宋_GB2312" w:cs="宋体"/>
        </w:rPr>
        <w:t>）严格做好各项安全防范方案，有清晰完善的应急预案和现场处置方案，旅行社承接的每条线路至少有一名具备应急救护基本技能的随队医生。</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rPr>
        <w:t>3</w:t>
      </w:r>
      <w:r>
        <w:rPr>
          <w:rFonts w:ascii="仿宋_GB2312" w:hAnsi="宋体" w:eastAsia="仿宋_GB2312" w:cs="宋体"/>
        </w:rPr>
        <w:t>）根据教育主管部门和学校要求，结合旅行社自身实力和特色设计适合的研学线路及相关课程。</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rPr>
        <w:t>4</w:t>
      </w:r>
      <w:r>
        <w:rPr>
          <w:rFonts w:ascii="仿宋_GB2312" w:hAnsi="宋体" w:eastAsia="仿宋_GB2312" w:cs="宋体"/>
        </w:rPr>
        <w:t>）</w:t>
      </w:r>
      <w:r>
        <w:rPr>
          <w:rFonts w:hint="eastAsia" w:ascii="仿宋_GB2312" w:hAnsi="宋体" w:eastAsia="仿宋_GB2312" w:cs="宋体"/>
        </w:rPr>
        <w:t>签订租车合同，做好属地交警大队车辆报备，要求“人车牌”相符。</w:t>
      </w:r>
      <w:r>
        <w:rPr>
          <w:rFonts w:ascii="仿宋_GB2312" w:hAnsi="宋体" w:eastAsia="仿宋_GB2312" w:cs="宋体"/>
        </w:rPr>
        <w:t>车辆要求51座及以上空调旅游大巴，安全舒适、车况好，司机需</w:t>
      </w:r>
      <w:r>
        <w:rPr>
          <w:rFonts w:hint="eastAsia" w:ascii="仿宋_GB2312" w:hAnsi="宋体" w:eastAsia="仿宋_GB2312" w:cs="宋体"/>
        </w:rPr>
        <w:t>3</w:t>
      </w:r>
      <w:r>
        <w:rPr>
          <w:rFonts w:ascii="仿宋_GB2312" w:hAnsi="宋体" w:eastAsia="仿宋_GB2312" w:cs="宋体"/>
        </w:rPr>
        <w:t>年以上驾驶大型客车经验，身体健康，心理素质好，驾驶记录优良。</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rPr>
        <w:t>5</w:t>
      </w:r>
      <w:r>
        <w:rPr>
          <w:rFonts w:ascii="仿宋_GB2312" w:hAnsi="宋体" w:eastAsia="仿宋_GB2312" w:cs="宋体"/>
        </w:rPr>
        <w:t>）全程配备专业从事研学旅行的指导师或导游，服务热情、责任心强</w:t>
      </w:r>
      <w:r>
        <w:rPr>
          <w:rFonts w:hint="eastAsia" w:ascii="仿宋_GB2312" w:hAnsi="宋体" w:eastAsia="仿宋_GB2312" w:cs="宋体"/>
        </w:rPr>
        <w:t>。</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rPr>
        <w:t>6</w:t>
      </w:r>
      <w:r>
        <w:rPr>
          <w:rFonts w:ascii="仿宋_GB2312" w:hAnsi="宋体" w:eastAsia="仿宋_GB2312" w:cs="宋体"/>
        </w:rPr>
        <w:t>）买齐相关保险，至少包含旅行社责任险及旅游人身意外险，投保责任险保险额不低于</w:t>
      </w:r>
      <w:r>
        <w:rPr>
          <w:rFonts w:hint="eastAsia" w:ascii="仿宋_GB2312" w:hAnsi="宋体" w:eastAsia="仿宋_GB2312" w:cs="宋体"/>
        </w:rPr>
        <w:t>120</w:t>
      </w:r>
      <w:r>
        <w:rPr>
          <w:rFonts w:ascii="仿宋_GB2312" w:hAnsi="宋体" w:eastAsia="仿宋_GB2312" w:cs="宋体"/>
        </w:rPr>
        <w:t>万/人，旅游人身意外险保险额不低于</w:t>
      </w:r>
      <w:r>
        <w:rPr>
          <w:rFonts w:hint="eastAsia" w:ascii="仿宋_GB2312" w:hAnsi="宋体" w:eastAsia="仿宋_GB2312" w:cs="宋体"/>
        </w:rPr>
        <w:t>120</w:t>
      </w:r>
      <w:r>
        <w:rPr>
          <w:rFonts w:ascii="仿宋_GB2312" w:hAnsi="宋体" w:eastAsia="仿宋_GB2312" w:cs="宋体"/>
        </w:rPr>
        <w:t>万/人。</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rPr>
        <w:t>7</w:t>
      </w:r>
      <w:r>
        <w:rPr>
          <w:rFonts w:ascii="仿宋_GB2312" w:hAnsi="宋体" w:eastAsia="仿宋_GB2312" w:cs="宋体"/>
        </w:rPr>
        <w:t>）活动开展前旅行社与学校相关部门签订研学合同</w:t>
      </w:r>
      <w:r>
        <w:rPr>
          <w:rFonts w:hint="eastAsia" w:ascii="仿宋_GB2312" w:hAnsi="宋体" w:eastAsia="仿宋_GB2312" w:cs="宋体"/>
        </w:rPr>
        <w:t>与安全协议，活动费用由学生家长支付给旅行社，旅行社提供有单位名称与公章对应的线上支付途径。</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rPr>
        <w:t>8</w:t>
      </w:r>
      <w:r>
        <w:rPr>
          <w:rFonts w:ascii="仿宋_GB2312" w:hAnsi="宋体" w:eastAsia="仿宋_GB2312" w:cs="宋体"/>
        </w:rPr>
        <w:t>）做好家庭经济困难学生参加研学旅行活动费用的优惠或免除工作。</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rPr>
        <w:t>9</w:t>
      </w:r>
      <w:r>
        <w:rPr>
          <w:rFonts w:ascii="仿宋_GB2312" w:hAnsi="宋体" w:eastAsia="仿宋_GB2312" w:cs="宋体"/>
        </w:rPr>
        <w:t>）全程不安排购物点及自费项目。</w:t>
      </w:r>
    </w:p>
    <w:p>
      <w:pPr>
        <w:autoSpaceDE w:val="0"/>
        <w:autoSpaceDN w:val="0"/>
        <w:adjustRightInd w:val="0"/>
        <w:spacing w:line="300" w:lineRule="exact"/>
        <w:ind w:firstLine="422" w:firstLineChars="200"/>
        <w:jc w:val="left"/>
        <w:rPr>
          <w:rFonts w:ascii="仿宋_GB2312" w:hAnsi="宋体" w:eastAsia="仿宋_GB2312" w:cs="宋体"/>
          <w:b/>
        </w:rPr>
      </w:pPr>
      <w:r>
        <w:rPr>
          <w:rFonts w:ascii="仿宋_GB2312" w:hAnsi="宋体" w:eastAsia="仿宋_GB2312" w:cs="宋体"/>
          <w:b/>
        </w:rPr>
        <w:t>三、开标与评标：</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1.学校成立评标小组。由学校评标小组对投标文件的真实性、可行性和资格证明材料的合法性进行审核，初步认定投标的有效性。</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2.学校评标小组采用综合评标法评标。遵循公开、公平、公正、合理、科学原则，以投标文书为基础，综合考虑企业信誉、保障程度、操作经验、课程安排和报价等。</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3.评标完成后学校对中标人进行公示，并向中标人发出中标通知。</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4.旅行社应根据成本核算合理报价，不虚报抬价，不恶意压价，不得恶意串通，相互陪标。对不正当竞争及中标后不履行者，三年内不得来校参加研学旅行竞标。 </w:t>
      </w:r>
    </w:p>
    <w:p>
      <w:pPr>
        <w:autoSpaceDE w:val="0"/>
        <w:autoSpaceDN w:val="0"/>
        <w:adjustRightInd w:val="0"/>
        <w:spacing w:line="300" w:lineRule="exact"/>
        <w:ind w:firstLine="420" w:firstLineChars="200"/>
        <w:jc w:val="left"/>
      </w:pPr>
      <w:r>
        <w:rPr>
          <w:rFonts w:ascii="仿宋_GB2312" w:hAnsi="宋体" w:eastAsia="仿宋_GB2312" w:cs="宋体"/>
        </w:rPr>
        <w:t>5.中标人要严格按照本竞标公告载明的要求履行义务，若中标人未能按规定签约或执行，由此导致的一切后果由中标人负责。</w:t>
      </w:r>
    </w:p>
    <w:p>
      <w:pPr>
        <w:autoSpaceDE w:val="0"/>
        <w:autoSpaceDN w:val="0"/>
        <w:adjustRightInd w:val="0"/>
        <w:spacing w:line="300" w:lineRule="exact"/>
        <w:ind w:firstLine="422" w:firstLineChars="200"/>
        <w:jc w:val="left"/>
        <w:rPr>
          <w:rFonts w:ascii="仿宋_GB2312" w:hAnsi="宋体" w:eastAsia="仿宋_GB2312" w:cs="宋体"/>
        </w:rPr>
      </w:pPr>
      <w:r>
        <w:rPr>
          <w:rFonts w:ascii="仿宋_GB2312" w:hAnsi="宋体" w:eastAsia="仿宋_GB2312" w:cs="宋体"/>
          <w:b/>
        </w:rPr>
        <w:t>四、竞标材料要求（密封提交，按以下顺序装订）</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1.封面、目录、投标函、公司简介。</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2.公司营业执照、经营许可证扫描件、公司法定代表人身份证复印件、委托代理人授权书原件及代理人身份证复印件（所有复印件需加盖公章）。</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3.非挂靠旅行社证明材料：包含但不限于近三个月投标公司为委托代理人缴存社保的证明材料并加盖公章。</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 xml:space="preserve">4. </w:t>
      </w:r>
      <w:r>
        <w:rPr>
          <w:rFonts w:hint="eastAsia" w:ascii="仿宋_GB2312" w:hAnsi="宋体" w:eastAsia="仿宋_GB2312" w:cs="宋体"/>
        </w:rPr>
        <w:t>5星</w:t>
      </w:r>
      <w:r>
        <w:rPr>
          <w:rFonts w:ascii="仿宋_GB2312" w:hAnsi="宋体" w:eastAsia="仿宋_GB2312" w:cs="宋体"/>
        </w:rPr>
        <w:t>级等级服务质量诚信旅行社证明材料、不少于</w:t>
      </w:r>
      <w:r>
        <w:rPr>
          <w:rFonts w:hint="eastAsia" w:ascii="仿宋_GB2312" w:hAnsi="宋体" w:eastAsia="仿宋_GB2312" w:cs="宋体"/>
        </w:rPr>
        <w:t>2</w:t>
      </w:r>
      <w:r>
        <w:rPr>
          <w:rFonts w:ascii="仿宋_GB2312" w:hAnsi="宋体" w:eastAsia="仿宋_GB2312" w:cs="宋体"/>
        </w:rPr>
        <w:t>0个在职员工和持证专职导游员证明材料。</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5.专业研学旅行部门和专职导游队伍证明材料：提供研学旅行部门成立运行、组织架构、人员组成信息等证明材料。</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6.在</w:t>
      </w:r>
      <w:r>
        <w:rPr>
          <w:rFonts w:hint="eastAsia" w:ascii="仿宋_GB2312" w:hAnsi="宋体" w:eastAsia="仿宋_GB2312" w:cs="宋体"/>
        </w:rPr>
        <w:t>宁波</w:t>
      </w:r>
      <w:r>
        <w:rPr>
          <w:rFonts w:ascii="仿宋_GB2312" w:hAnsi="宋体" w:eastAsia="仿宋_GB2312" w:cs="宋体"/>
        </w:rPr>
        <w:t>市具有研学旅行组织经历且评价良好证明材料。</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7.近</w:t>
      </w:r>
      <w:r>
        <w:rPr>
          <w:rFonts w:hint="eastAsia" w:ascii="仿宋_GB2312" w:hAnsi="宋体" w:eastAsia="仿宋_GB2312" w:cs="宋体"/>
        </w:rPr>
        <w:t>5</w:t>
      </w:r>
      <w:r>
        <w:rPr>
          <w:rFonts w:ascii="仿宋_GB2312" w:hAnsi="宋体" w:eastAsia="仿宋_GB2312" w:cs="宋体"/>
        </w:rPr>
        <w:t>年内无重大质量投诉记录，无不良诚信记录，无经济纠纷及安全责任事故证明材料。</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8.全程不安排购物点及自费项目承诺书。</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9.安全责任承诺书、安全防范方案和应急处置预案。</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10.旅行社责任保险和旅游人身意外保险材料。</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11.用车合作信息：含用车协议、客运公司营业执照、经营许可证。</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12.车辆及</w:t>
      </w:r>
      <w:r>
        <w:rPr>
          <w:rFonts w:hint="eastAsia" w:ascii="仿宋_GB2312" w:hAnsi="宋体" w:eastAsia="仿宋_GB2312" w:cs="宋体"/>
        </w:rPr>
        <w:t>3</w:t>
      </w:r>
      <w:r>
        <w:rPr>
          <w:rFonts w:ascii="仿宋_GB2312" w:hAnsi="宋体" w:eastAsia="仿宋_GB2312" w:cs="宋体"/>
        </w:rPr>
        <w:t>年以上经验驾驶员证明材料：行驶证、年检证、保险单、驾驶证、体检报告单或健康承诺书。</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13.研学旅行方案设计：按照</w:t>
      </w:r>
      <w:r>
        <w:rPr>
          <w:rFonts w:hint="eastAsia" w:ascii="仿宋_GB2312" w:hAnsi="宋体" w:eastAsia="仿宋_GB2312" w:cs="宋体"/>
        </w:rPr>
        <w:t>宁波市教育局《关于推进中小学生研学旅行的实施意见》等文件要求</w:t>
      </w:r>
      <w:r>
        <w:rPr>
          <w:rFonts w:ascii="仿宋_GB2312" w:hAnsi="宋体" w:eastAsia="仿宋_GB2312" w:cs="宋体"/>
        </w:rPr>
        <w:t>，精心设计研学课程，包括研学主题、研究课题、课程内容、景点及行程安排</w:t>
      </w:r>
      <w:r>
        <w:rPr>
          <w:rFonts w:hint="eastAsia" w:ascii="仿宋_GB2312" w:hAnsi="宋体" w:eastAsia="仿宋_GB2312" w:cs="宋体"/>
        </w:rPr>
        <w:t>等相关</w:t>
      </w:r>
      <w:r>
        <w:rPr>
          <w:rFonts w:ascii="仿宋_GB2312" w:hAnsi="宋体" w:eastAsia="仿宋_GB2312" w:cs="宋体"/>
        </w:rPr>
        <w:t>服务。</w:t>
      </w:r>
    </w:p>
    <w:p>
      <w:pPr>
        <w:autoSpaceDE w:val="0"/>
        <w:autoSpaceDN w:val="0"/>
        <w:adjustRightInd w:val="0"/>
        <w:spacing w:line="300" w:lineRule="exact"/>
        <w:ind w:firstLine="422" w:firstLineChars="200"/>
        <w:jc w:val="left"/>
        <w:rPr>
          <w:rFonts w:ascii="仿宋_GB2312" w:hAnsi="宋体" w:eastAsia="仿宋_GB2312" w:cs="宋体"/>
        </w:rPr>
      </w:pPr>
      <w:r>
        <w:rPr>
          <w:rFonts w:hint="eastAsia" w:ascii="仿宋_GB2312" w:hAnsi="宋体" w:eastAsia="仿宋_GB2312" w:cs="宋体"/>
          <w:b/>
        </w:rPr>
        <w:t>五</w:t>
      </w:r>
      <w:r>
        <w:rPr>
          <w:rFonts w:ascii="仿宋_GB2312" w:hAnsi="宋体" w:eastAsia="仿宋_GB2312" w:cs="宋体"/>
          <w:b/>
        </w:rPr>
        <w:t>、有关说明  </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1.近</w:t>
      </w:r>
      <w:r>
        <w:rPr>
          <w:rFonts w:hint="eastAsia" w:ascii="仿宋_GB2312" w:hAnsi="宋体" w:eastAsia="仿宋_GB2312" w:cs="宋体"/>
        </w:rPr>
        <w:t>5</w:t>
      </w:r>
      <w:r>
        <w:rPr>
          <w:rFonts w:ascii="仿宋_GB2312" w:hAnsi="宋体" w:eastAsia="仿宋_GB2312" w:cs="宋体"/>
        </w:rPr>
        <w:t>年内有无重大质量投诉、不良诚信记录、经济纠纷及重大安全责任事故的查实，竞标单位有权通过互联网进行了解后作为评标参考依据之一。</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2.投标单位中标后需进一步做好研学旅行活动方案和安全预案，研学旅行中发生安全事故和责任事故，由中标承接机构承担一切责任。</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3.具体研学线路和日期由竞标方和中标方商定。中标承办机构需严格履行相应承诺，不得降低服务质量，不得随意改变行程安排。</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4.免责申明：如因学生报名人数不够或者其他不可抗拒原因导致研学活动未能进行，学校不承担违约责任。</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5.</w:t>
      </w:r>
      <w:r>
        <w:rPr>
          <w:rFonts w:hint="eastAsia" w:ascii="仿宋_GB2312" w:hAnsi="宋体" w:eastAsia="仿宋_GB2312" w:cs="宋体"/>
        </w:rPr>
        <w:t>学校</w:t>
      </w:r>
      <w:r>
        <w:rPr>
          <w:rFonts w:ascii="仿宋_GB2312" w:hAnsi="宋体" w:eastAsia="仿宋_GB2312" w:cs="宋体"/>
        </w:rPr>
        <w:t>研学旅行工作领导小组对此次竞标事宜有最终解释权。</w:t>
      </w:r>
    </w:p>
    <w:p>
      <w:pPr>
        <w:autoSpaceDE w:val="0"/>
        <w:autoSpaceDN w:val="0"/>
        <w:adjustRightInd w:val="0"/>
        <w:spacing w:line="300" w:lineRule="exact"/>
        <w:ind w:firstLine="422" w:firstLineChars="200"/>
        <w:jc w:val="left"/>
        <w:rPr>
          <w:rFonts w:ascii="仿宋_GB2312" w:hAnsi="宋体" w:eastAsia="仿宋_GB2312" w:cs="宋体"/>
          <w:b/>
        </w:rPr>
      </w:pPr>
      <w:r>
        <w:rPr>
          <w:rFonts w:hint="eastAsia" w:ascii="仿宋_GB2312" w:hAnsi="宋体" w:eastAsia="仿宋_GB2312" w:cs="宋体"/>
          <w:b/>
        </w:rPr>
        <w:t>六、竞标时间和地点：</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1</w:t>
      </w:r>
      <w:r>
        <w:rPr>
          <w:rFonts w:hint="eastAsia" w:ascii="仿宋_GB2312" w:hAnsi="宋体" w:eastAsia="仿宋_GB2312" w:cs="宋体"/>
        </w:rPr>
        <w:t>、时间：</w:t>
      </w:r>
      <w:r>
        <w:rPr>
          <w:rFonts w:ascii="仿宋_GB2312" w:hAnsi="宋体" w:eastAsia="仿宋_GB2312" w:cs="宋体"/>
        </w:rPr>
        <w:t xml:space="preserve">2024 </w:t>
      </w:r>
      <w:r>
        <w:rPr>
          <w:rFonts w:hint="eastAsia" w:ascii="仿宋_GB2312" w:hAnsi="宋体" w:eastAsia="仿宋_GB2312" w:cs="宋体"/>
        </w:rPr>
        <w:t>年</w:t>
      </w:r>
      <w:r>
        <w:rPr>
          <w:rFonts w:ascii="仿宋_GB2312" w:hAnsi="宋体" w:eastAsia="仿宋_GB2312" w:cs="宋体"/>
        </w:rPr>
        <w:t xml:space="preserve">03 </w:t>
      </w:r>
      <w:r>
        <w:rPr>
          <w:rFonts w:hint="eastAsia" w:ascii="仿宋_GB2312" w:hAnsi="宋体" w:eastAsia="仿宋_GB2312" w:cs="宋体"/>
        </w:rPr>
        <w:t>月</w:t>
      </w:r>
      <w:r>
        <w:rPr>
          <w:rFonts w:ascii="仿宋_GB2312" w:hAnsi="宋体" w:eastAsia="仿宋_GB2312" w:cs="宋体"/>
        </w:rPr>
        <w:t xml:space="preserve">15 </w:t>
      </w:r>
      <w:r>
        <w:rPr>
          <w:rFonts w:hint="eastAsia" w:ascii="仿宋_GB2312" w:hAnsi="宋体" w:eastAsia="仿宋_GB2312" w:cs="宋体"/>
        </w:rPr>
        <w:t>日14:00（北京时间）</w:t>
      </w:r>
    </w:p>
    <w:p>
      <w:pPr>
        <w:autoSpaceDE w:val="0"/>
        <w:autoSpaceDN w:val="0"/>
        <w:adjustRightInd w:val="0"/>
        <w:spacing w:line="300" w:lineRule="exact"/>
        <w:ind w:firstLine="420" w:firstLineChars="200"/>
        <w:jc w:val="left"/>
        <w:rPr>
          <w:rFonts w:ascii="仿宋_GB2312" w:hAnsi="宋体" w:eastAsia="仿宋_GB2312" w:cs="宋体"/>
        </w:rPr>
      </w:pPr>
      <w:r>
        <w:rPr>
          <w:rFonts w:ascii="仿宋_GB2312" w:hAnsi="宋体" w:eastAsia="仿宋_GB2312" w:cs="宋体"/>
        </w:rPr>
        <w:t>2</w:t>
      </w:r>
      <w:r>
        <w:rPr>
          <w:rFonts w:hint="eastAsia" w:ascii="仿宋_GB2312" w:hAnsi="宋体" w:eastAsia="仿宋_GB2312" w:cs="宋体"/>
        </w:rPr>
        <w:t>、地点：宁波第二技师学院西校区</w:t>
      </w:r>
      <w:r>
        <w:rPr>
          <w:rFonts w:ascii="仿宋_GB2312" w:hAnsi="宋体" w:eastAsia="仿宋_GB2312" w:cs="宋体"/>
        </w:rPr>
        <w:t xml:space="preserve"> (</w:t>
      </w:r>
      <w:r>
        <w:rPr>
          <w:rFonts w:hint="eastAsia" w:ascii="仿宋_GB2312" w:hAnsi="宋体" w:eastAsia="仿宋_GB2312" w:cs="宋体"/>
        </w:rPr>
        <w:t>地址：宁波市海曙区新典路1000号）。</w:t>
      </w:r>
    </w:p>
    <w:p>
      <w:pPr>
        <w:autoSpaceDE w:val="0"/>
        <w:autoSpaceDN w:val="0"/>
        <w:adjustRightInd w:val="0"/>
        <w:spacing w:line="300" w:lineRule="exact"/>
        <w:ind w:firstLine="422" w:firstLineChars="200"/>
        <w:jc w:val="left"/>
        <w:rPr>
          <w:rFonts w:ascii="仿宋_GB2312" w:hAnsi="宋体" w:eastAsia="仿宋_GB2312" w:cs="宋体"/>
          <w:b/>
        </w:rPr>
      </w:pPr>
      <w:r>
        <w:rPr>
          <w:rFonts w:hint="eastAsia" w:ascii="仿宋_GB2312" w:hAnsi="宋体" w:eastAsia="仿宋_GB2312" w:cs="宋体"/>
          <w:b/>
        </w:rPr>
        <w:t>七、竞标单位名称、地址和联系方法：</w:t>
      </w:r>
    </w:p>
    <w:p>
      <w:pPr>
        <w:autoSpaceDE w:val="0"/>
        <w:autoSpaceDN w:val="0"/>
        <w:adjustRightInd w:val="0"/>
        <w:spacing w:line="300" w:lineRule="exact"/>
        <w:ind w:firstLine="420" w:firstLineChars="200"/>
        <w:jc w:val="left"/>
        <w:rPr>
          <w:rFonts w:ascii="仿宋_GB2312" w:hAnsi="宋体" w:eastAsia="仿宋_GB2312" w:cs="宋体"/>
        </w:rPr>
      </w:pPr>
      <w:r>
        <w:rPr>
          <w:rFonts w:hint="eastAsia" w:ascii="仿宋_GB2312" w:hAnsi="宋体" w:eastAsia="仿宋_GB2312" w:cs="宋体"/>
        </w:rPr>
        <w:t>竞标单位：宁波第二技师学院</w:t>
      </w:r>
    </w:p>
    <w:p>
      <w:pPr>
        <w:autoSpaceDE w:val="0"/>
        <w:autoSpaceDN w:val="0"/>
        <w:adjustRightInd w:val="0"/>
        <w:spacing w:line="300" w:lineRule="exact"/>
        <w:ind w:firstLine="420" w:firstLineChars="200"/>
        <w:jc w:val="left"/>
        <w:rPr>
          <w:rFonts w:ascii="仿宋_GB2312" w:hAnsi="宋体" w:eastAsia="仿宋_GB2312" w:cs="宋体"/>
        </w:rPr>
      </w:pPr>
      <w:r>
        <w:rPr>
          <w:rFonts w:hint="eastAsia" w:ascii="仿宋_GB2312" w:hAnsi="宋体" w:eastAsia="仿宋_GB2312" w:cs="宋体"/>
        </w:rPr>
        <w:t>联系地址：宁波市海曙区新典路1000号</w:t>
      </w:r>
    </w:p>
    <w:p>
      <w:pPr>
        <w:autoSpaceDE w:val="0"/>
        <w:autoSpaceDN w:val="0"/>
        <w:adjustRightInd w:val="0"/>
        <w:spacing w:line="300" w:lineRule="exact"/>
        <w:ind w:firstLine="420" w:firstLineChars="200"/>
        <w:jc w:val="left"/>
        <w:rPr>
          <w:rFonts w:ascii="仿宋_GB2312" w:hAnsi="宋体" w:eastAsia="仿宋_GB2312" w:cs="宋体"/>
        </w:rPr>
      </w:pPr>
      <w:r>
        <w:rPr>
          <w:rFonts w:hint="eastAsia" w:ascii="仿宋_GB2312" w:hAnsi="宋体" w:eastAsia="仿宋_GB2312" w:cs="宋体"/>
        </w:rPr>
        <w:t>联系人：刘老师</w:t>
      </w:r>
    </w:p>
    <w:p>
      <w:pPr>
        <w:autoSpaceDE w:val="0"/>
        <w:autoSpaceDN w:val="0"/>
        <w:adjustRightInd w:val="0"/>
        <w:spacing w:line="300" w:lineRule="exact"/>
        <w:ind w:firstLine="420" w:firstLineChars="200"/>
        <w:jc w:val="left"/>
        <w:rPr>
          <w:rFonts w:ascii="仿宋_GB2312" w:hAnsi="宋体" w:eastAsia="仿宋_GB2312" w:cs="宋体"/>
        </w:rPr>
      </w:pPr>
      <w:r>
        <w:rPr>
          <w:rFonts w:hint="eastAsia" w:ascii="仿宋_GB2312" w:hAnsi="宋体" w:eastAsia="仿宋_GB2312" w:cs="宋体"/>
        </w:rPr>
        <w:t>联系电话：</w:t>
      </w:r>
      <w:r>
        <w:rPr>
          <w:rFonts w:ascii="仿宋_GB2312" w:hAnsi="宋体" w:eastAsia="仿宋_GB2312" w:cs="宋体"/>
        </w:rPr>
        <w:t>0574-87</w:t>
      </w:r>
      <w:r>
        <w:rPr>
          <w:rFonts w:hint="eastAsia" w:ascii="仿宋_GB2312" w:hAnsi="宋体" w:eastAsia="仿宋_GB2312" w:cs="宋体"/>
        </w:rPr>
        <w:t>488963</w:t>
      </w:r>
    </w:p>
    <w:p>
      <w:pPr>
        <w:autoSpaceDE w:val="0"/>
        <w:autoSpaceDN w:val="0"/>
        <w:adjustRightInd w:val="0"/>
        <w:spacing w:line="300" w:lineRule="exact"/>
        <w:ind w:firstLine="420" w:firstLineChars="200"/>
        <w:jc w:val="right"/>
        <w:rPr>
          <w:rFonts w:ascii="仿宋_GB2312" w:hAnsi="宋体" w:eastAsia="仿宋_GB2312" w:cs="宋体"/>
        </w:rPr>
      </w:pPr>
    </w:p>
    <w:p>
      <w:pPr>
        <w:autoSpaceDE w:val="0"/>
        <w:autoSpaceDN w:val="0"/>
        <w:adjustRightInd w:val="0"/>
        <w:spacing w:line="300" w:lineRule="exact"/>
        <w:ind w:firstLine="420" w:firstLineChars="200"/>
        <w:jc w:val="right"/>
        <w:rPr>
          <w:rFonts w:ascii="仿宋_GB2312" w:hAnsi="宋体" w:eastAsia="仿宋_GB2312" w:cs="宋体"/>
        </w:rPr>
      </w:pPr>
    </w:p>
    <w:p>
      <w:pPr>
        <w:autoSpaceDE w:val="0"/>
        <w:autoSpaceDN w:val="0"/>
        <w:adjustRightInd w:val="0"/>
        <w:spacing w:line="300" w:lineRule="exact"/>
        <w:ind w:firstLine="420" w:firstLineChars="200"/>
        <w:jc w:val="right"/>
        <w:rPr>
          <w:rFonts w:ascii="仿宋_GB2312" w:hAnsi="宋体" w:eastAsia="仿宋_GB2312" w:cs="宋体"/>
        </w:rPr>
      </w:pPr>
      <w:r>
        <w:rPr>
          <w:rFonts w:hint="eastAsia" w:ascii="仿宋_GB2312" w:hAnsi="宋体" w:eastAsia="仿宋_GB2312" w:cs="宋体"/>
        </w:rPr>
        <w:t>宁波第二技师学院</w:t>
      </w:r>
    </w:p>
    <w:p>
      <w:pPr>
        <w:autoSpaceDE w:val="0"/>
        <w:autoSpaceDN w:val="0"/>
        <w:adjustRightInd w:val="0"/>
        <w:spacing w:line="300" w:lineRule="exact"/>
        <w:ind w:firstLine="420" w:firstLineChars="200"/>
        <w:jc w:val="right"/>
        <w:rPr>
          <w:rFonts w:ascii="仿宋_GB2312" w:hAnsi="宋体" w:eastAsia="仿宋_GB2312" w:cs="宋体"/>
        </w:rPr>
      </w:pPr>
      <w:bookmarkStart w:id="0" w:name="_GoBack"/>
      <w:bookmarkEnd w:id="0"/>
      <w:r>
        <w:rPr>
          <w:rFonts w:hint="eastAsia" w:ascii="仿宋_GB2312" w:hAnsi="宋体" w:eastAsia="仿宋_GB2312" w:cs="宋体"/>
        </w:rPr>
        <w:t>202</w:t>
      </w:r>
      <w:r>
        <w:rPr>
          <w:rFonts w:ascii="仿宋_GB2312" w:hAnsi="宋体" w:eastAsia="仿宋_GB2312" w:cs="宋体"/>
        </w:rPr>
        <w:t>4</w:t>
      </w:r>
      <w:r>
        <w:rPr>
          <w:rFonts w:hint="eastAsia" w:ascii="仿宋_GB2312" w:hAnsi="宋体" w:eastAsia="仿宋_GB2312" w:cs="宋体"/>
        </w:rPr>
        <w:t>年</w:t>
      </w:r>
      <w:r>
        <w:rPr>
          <w:rFonts w:ascii="仿宋_GB2312" w:hAnsi="宋体" w:eastAsia="仿宋_GB2312" w:cs="宋体"/>
        </w:rPr>
        <w:t>3</w:t>
      </w:r>
      <w:r>
        <w:rPr>
          <w:rFonts w:hint="eastAsia" w:ascii="仿宋_GB2312" w:hAnsi="宋体" w:eastAsia="仿宋_GB2312" w:cs="宋体"/>
        </w:rPr>
        <w:t>月</w:t>
      </w:r>
      <w:r>
        <w:rPr>
          <w:rFonts w:ascii="仿宋_GB2312" w:hAnsi="宋体" w:eastAsia="仿宋_GB2312" w:cs="宋体"/>
        </w:rPr>
        <w:t>12</w:t>
      </w:r>
      <w:r>
        <w:rPr>
          <w:rFonts w:hint="eastAsia" w:ascii="仿宋_GB2312" w:hAnsi="宋体" w:eastAsia="仿宋_GB2312" w:cs="宋体"/>
        </w:rPr>
        <w:t>日</w:t>
      </w:r>
    </w:p>
    <w:sectPr>
      <w:pgSz w:w="11910" w:h="16840"/>
      <w:pgMar w:top="1134" w:right="1134" w:bottom="1304" w:left="1134" w:header="1831" w:footer="1338"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F0"/>
    <w:rsid w:val="000013AA"/>
    <w:rsid w:val="00043305"/>
    <w:rsid w:val="00047C0F"/>
    <w:rsid w:val="00071DF4"/>
    <w:rsid w:val="000825A5"/>
    <w:rsid w:val="0008629B"/>
    <w:rsid w:val="00112E83"/>
    <w:rsid w:val="001559F1"/>
    <w:rsid w:val="0018443C"/>
    <w:rsid w:val="001848D4"/>
    <w:rsid w:val="001A208A"/>
    <w:rsid w:val="001D62F0"/>
    <w:rsid w:val="00235F3C"/>
    <w:rsid w:val="00270C25"/>
    <w:rsid w:val="0030686D"/>
    <w:rsid w:val="00306E30"/>
    <w:rsid w:val="003443B2"/>
    <w:rsid w:val="00377E28"/>
    <w:rsid w:val="003871F5"/>
    <w:rsid w:val="004244AA"/>
    <w:rsid w:val="00496814"/>
    <w:rsid w:val="004C5109"/>
    <w:rsid w:val="004C71FD"/>
    <w:rsid w:val="004D5E97"/>
    <w:rsid w:val="00503399"/>
    <w:rsid w:val="00522724"/>
    <w:rsid w:val="00541376"/>
    <w:rsid w:val="005A1404"/>
    <w:rsid w:val="006B5589"/>
    <w:rsid w:val="006E2F82"/>
    <w:rsid w:val="006E6C9F"/>
    <w:rsid w:val="00713485"/>
    <w:rsid w:val="007528EE"/>
    <w:rsid w:val="00797673"/>
    <w:rsid w:val="007A1A0D"/>
    <w:rsid w:val="00810E40"/>
    <w:rsid w:val="00836A7B"/>
    <w:rsid w:val="00882707"/>
    <w:rsid w:val="008B0C87"/>
    <w:rsid w:val="009A011F"/>
    <w:rsid w:val="009D05B0"/>
    <w:rsid w:val="009D2397"/>
    <w:rsid w:val="00AB02B7"/>
    <w:rsid w:val="00AB1B81"/>
    <w:rsid w:val="00AF52D5"/>
    <w:rsid w:val="00B24262"/>
    <w:rsid w:val="00BD07D2"/>
    <w:rsid w:val="00BF2191"/>
    <w:rsid w:val="00C815DA"/>
    <w:rsid w:val="00C83BDA"/>
    <w:rsid w:val="00D74C83"/>
    <w:rsid w:val="00DA65B5"/>
    <w:rsid w:val="00DE6245"/>
    <w:rsid w:val="00DE7A84"/>
    <w:rsid w:val="00E424B5"/>
    <w:rsid w:val="00E85919"/>
    <w:rsid w:val="00EB0776"/>
    <w:rsid w:val="00EE4B23"/>
    <w:rsid w:val="00F23EC1"/>
    <w:rsid w:val="00F5228B"/>
    <w:rsid w:val="00F7604A"/>
    <w:rsid w:val="00FB6145"/>
    <w:rsid w:val="00FE31CF"/>
    <w:rsid w:val="5641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nhideWhenUsed/>
    <w:uiPriority w:val="99"/>
    <w:rPr>
      <w:color w:val="0000FF" w:themeColor="hyperlink"/>
      <w:u w:val="single"/>
    </w:rPr>
  </w:style>
  <w:style w:type="paragraph" w:styleId="11">
    <w:name w:val="List Paragraph"/>
    <w:basedOn w:val="1"/>
    <w:qFormat/>
    <w:uiPriority w:val="34"/>
    <w:pPr>
      <w:ind w:firstLine="420" w:firstLineChars="200"/>
    </w:pPr>
  </w:style>
  <w:style w:type="character" w:customStyle="1" w:styleId="12">
    <w:name w:val="批注框文本 字符"/>
    <w:basedOn w:val="8"/>
    <w:link w:val="2"/>
    <w:semiHidden/>
    <w:uiPriority w:val="99"/>
    <w:rPr>
      <w:sz w:val="18"/>
      <w:szCs w:val="18"/>
    </w:rPr>
  </w:style>
  <w:style w:type="character" w:customStyle="1" w:styleId="13">
    <w:name w:val="页眉 字符"/>
    <w:basedOn w:val="8"/>
    <w:link w:val="4"/>
    <w:uiPriority w:val="99"/>
    <w:rPr>
      <w:sz w:val="18"/>
      <w:szCs w:val="18"/>
    </w:rPr>
  </w:style>
  <w:style w:type="character" w:customStyle="1" w:styleId="14">
    <w:name w:val="页脚 字符"/>
    <w:basedOn w:val="8"/>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1CDB2-7EA6-41E2-A123-A9C029DAC797}">
  <ds:schemaRefs/>
</ds:datastoreItem>
</file>

<file path=docProps/app.xml><?xml version="1.0" encoding="utf-8"?>
<Properties xmlns="http://schemas.openxmlformats.org/officeDocument/2006/extended-properties" xmlns:vt="http://schemas.openxmlformats.org/officeDocument/2006/docPropsVTypes">
  <Template>Normal</Template>
  <Pages>2</Pages>
  <Words>361</Words>
  <Characters>2062</Characters>
  <Lines>17</Lines>
  <Paragraphs>4</Paragraphs>
  <TotalTime>826</TotalTime>
  <ScaleCrop>false</ScaleCrop>
  <LinksUpToDate>false</LinksUpToDate>
  <CharactersWithSpaces>2419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2023-04-10T06:19:00Z</dcterms:created>
  <dc:creator>view</dc:creator>
  <cp:lastModifiedBy>。。。。</cp:lastModifiedBy>
  <cp:lastPrinted>2024-03-12T02:19:00Z</cp:lastPrinted>
  <dcterms:modified xsi:type="dcterms:W3CDTF">2024-03-12T08:59:50Z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65037749D0BB454CABEB1FC6B5334D6F_13</vt:lpwstr>
  </property>
</Properties>
</file>